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DD" w:rsidRDefault="00F178DD" w:rsidP="00F178DD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178DD" w:rsidRDefault="00F178DD" w:rsidP="00F178D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F178DD" w:rsidRDefault="00F178DD" w:rsidP="00F178D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F178DD" w:rsidRDefault="00F178DD" w:rsidP="00F178D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178DD" w:rsidRDefault="00F178DD" w:rsidP="00F178D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78DD" w:rsidRDefault="00F178DD" w:rsidP="00F178DD">
      <w:pPr>
        <w:tabs>
          <w:tab w:val="left" w:pos="8043"/>
        </w:tabs>
        <w:jc w:val="center"/>
        <w:rPr>
          <w:color w:val="FFFFFF"/>
        </w:rPr>
      </w:pPr>
      <w:r>
        <w:rPr>
          <w:color w:val="FFFFFF"/>
        </w:rPr>
        <w:t>ПРОЕКТ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14.11.2017  № 53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Кукелево  </w:t>
      </w:r>
    </w:p>
    <w:p w:rsidR="005C7258" w:rsidRDefault="005C7258" w:rsidP="005C7258">
      <w:pPr>
        <w:rPr>
          <w:rFonts w:ascii="Times New Roman" w:hAnsi="Times New Roman"/>
          <w:sz w:val="28"/>
          <w:szCs w:val="28"/>
        </w:rPr>
      </w:pPr>
    </w:p>
    <w:p w:rsidR="005C7258" w:rsidRDefault="005C7258" w:rsidP="005C7258">
      <w:pPr>
        <w:rPr>
          <w:rFonts w:ascii="Times New Roman" w:hAnsi="Times New Roman"/>
          <w:sz w:val="28"/>
          <w:szCs w:val="28"/>
        </w:rPr>
      </w:pPr>
    </w:p>
    <w:p w:rsidR="005C7258" w:rsidRDefault="00F178DD" w:rsidP="005C72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прогноза социально-экономического развития сельского поселения «Село Кукелево» на очередной 2018 год и плановый  период 2019-2020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требованиями статьи 173 Бюджетного кодекса Российской Федерации, решением Совета депутатов сельского поселения от 28.06.2016  № 17»Об утверждении Положения «О бюджетном процессе в сельском поселении «Село Кукелево Вяземского муниципального района, администрация сельского поселения 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1.Одобрить прилагаемый прогноз социально-экономического развития сельского поселения «Село Кукелево» на очередной 2018 год и плановый  период 2019-2020 годы.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2.Специалисту администрации (Бабанова Н.А.) представить прогноз социально-экономического развития сельского поселения «Село Кукелево» на очередной 2018 год и плановый  период 2019-2020 годы в финансовое управление администрации муниципального района  с  проектом решения «О бюджете сельского поселения на 2018 и плановый  период 2019-2020 годы», с последующим его направлением с проектом решения о бюджете администрации  сельского поселения на 2018- и плановый  период 2019-2020 годы» в Совет депутатов сельского поселения.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настоящее постановление в Сборнике нормативных правовых актов органов местного самоуправления сельского поселения «Село Кукелево» и разместить на официальном сайте администрации Вяземского муниципального района в сети Интернет.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4.Контроль за выполнением настоящего постановления оставляю за собой.</w:t>
      </w: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F178DD" w:rsidRDefault="00F178DD" w:rsidP="00F178D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8DD" w:rsidRDefault="00F178DD" w:rsidP="00F178D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bottomFromText="20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F178DD" w:rsidTr="0015225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178DD" w:rsidRDefault="00F178DD" w:rsidP="00152258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F178DD" w:rsidRDefault="00F178DD" w:rsidP="001522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сельского поселения  от 15.11.2017  № 53</w:t>
            </w:r>
          </w:p>
          <w:p w:rsidR="00F178DD" w:rsidRDefault="00F178DD" w:rsidP="00152258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8DD" w:rsidRDefault="00F178DD" w:rsidP="00152258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178DD" w:rsidRDefault="00F178DD" w:rsidP="00F178DD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</w:t>
      </w:r>
    </w:p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</w:p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«СЕЛО КУКЕЛЕВО»</w:t>
      </w:r>
    </w:p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очередной 2018 год и плановый период 2019-2020 годы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Основные показатели прогноза социально-экономического развития сельского поселения «Село Кукелево» на 2018 год сформированы на основе анализа экономической ситуации за девять месяцев 2017 года. Главной целью социально-экономического развития сельского поселения «Село Кукелево» на 2018г. является повышение качества и уровня жизни населения в условиях продолжающегося финансового кризиса и дефицита бюджетных средств, для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достижения главной цели социально-экономического развития сельского поселения «Село Кукелево» на 2018 г. необходимо обеспечение  органами местного самоуправления поселения  выполнения определенных задач и достижение целевых ориентиров, определение приоритетных направлений расходования бюджетных средств на очередной финансовый год.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Историческая справка: 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Село Кукелево основано первыми </w:t>
      </w:r>
      <w:proofErr w:type="gramStart"/>
      <w:r>
        <w:rPr>
          <w:rFonts w:ascii="Times New Roman" w:hAnsi="Times New Roman"/>
          <w:sz w:val="24"/>
          <w:szCs w:val="24"/>
        </w:rPr>
        <w:t>переселенцами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реке Уссури прибывшими на плотах из Даурии в 1859 году. Первые переселенцы были ссыльными на вечное поселение.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Через 18 лет в селе  было поставлено 35 домов, засеяно </w:t>
      </w:r>
      <w:smartTag w:uri="urn:schemas-microsoft-com:office:smarttags" w:element="metricconverter">
        <w:smartTagPr>
          <w:attr w:name="ProductID" w:val="30 га"/>
        </w:smartTagPr>
        <w:r>
          <w:rPr>
            <w:rFonts w:ascii="Times New Roman" w:hAnsi="Times New Roman"/>
            <w:sz w:val="24"/>
            <w:szCs w:val="24"/>
          </w:rPr>
          <w:t>30 га</w:t>
        </w:r>
      </w:smartTag>
      <w:r>
        <w:rPr>
          <w:rFonts w:ascii="Times New Roman" w:hAnsi="Times New Roman"/>
          <w:sz w:val="24"/>
          <w:szCs w:val="24"/>
        </w:rPr>
        <w:t xml:space="preserve"> земли, к 1930 году в селе насчитывалось 59 семей.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конце Х1Х  века </w:t>
      </w:r>
      <w:proofErr w:type="spellStart"/>
      <w:r>
        <w:rPr>
          <w:rFonts w:ascii="Times New Roman" w:hAnsi="Times New Roman"/>
          <w:sz w:val="24"/>
          <w:szCs w:val="24"/>
        </w:rPr>
        <w:t>Кукелевцы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построили начальную школу.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1931 году в селе был организован колхоз «УССУРИЕЦ», колхозниками стало 19 семей.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1955 году началось строительство автодороги  от железнодорожной станции </w:t>
      </w:r>
      <w:proofErr w:type="spellStart"/>
      <w:r>
        <w:rPr>
          <w:rFonts w:ascii="Times New Roman" w:hAnsi="Times New Roman"/>
          <w:sz w:val="24"/>
          <w:szCs w:val="24"/>
        </w:rPr>
        <w:t>Дормидонтовка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до села Кукелево.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организации </w:t>
      </w:r>
      <w:proofErr w:type="spellStart"/>
      <w:r>
        <w:rPr>
          <w:rFonts w:ascii="Times New Roman" w:hAnsi="Times New Roman"/>
          <w:sz w:val="24"/>
          <w:szCs w:val="24"/>
        </w:rPr>
        <w:t>Дормидонтовского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совхоза, село вошло в это хозяйство и стало его отделением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был большой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 xml:space="preserve">-тракторный парк, кузнечный цех, животноводческая ферма , полеводческая бригада , на отделении  производили молоко, мясо, зерно, заготавливали сено.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территории поселения осуществляют свою деятельность: администрация, , дом культуры, библиотека, пансионат «Лотос» , </w:t>
      </w:r>
      <w:proofErr w:type="spellStart"/>
      <w:r>
        <w:rPr>
          <w:rFonts w:ascii="Times New Roman" w:hAnsi="Times New Roman"/>
          <w:sz w:val="24"/>
          <w:szCs w:val="24"/>
        </w:rPr>
        <w:t>мед.пункт</w:t>
      </w:r>
      <w:proofErr w:type="spellEnd"/>
      <w:r>
        <w:rPr>
          <w:rFonts w:ascii="Times New Roman" w:hAnsi="Times New Roman"/>
          <w:sz w:val="24"/>
          <w:szCs w:val="24"/>
        </w:rPr>
        <w:t>, магазин, полеводческая бригада и тракторный парк 3-о отделения ОАО «</w:t>
      </w:r>
      <w:proofErr w:type="spellStart"/>
      <w:r>
        <w:rPr>
          <w:rFonts w:ascii="Times New Roman" w:hAnsi="Times New Roman"/>
          <w:sz w:val="24"/>
          <w:szCs w:val="24"/>
        </w:rPr>
        <w:t>Хорское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Пограничное отделение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укелево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1.Географическое положение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Географическое положение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Сельское поселение  «Село Кукелево» расположено в южной части Вяземского муниципального района.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западе по реке Уссури  граничит с территориями Китая.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поселения входит один населенный пункт (село Кукелево), расположенный в 48 км. от г. Вяземский и 104 от Хабаровска по автомобильной дороге.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>
          <w:rPr>
            <w:rFonts w:ascii="Times New Roman" w:hAnsi="Times New Roman"/>
            <w:sz w:val="24"/>
            <w:szCs w:val="24"/>
          </w:rPr>
          <w:t xml:space="preserve">416 га, из них </w:t>
        </w:r>
      </w:smartTag>
      <w:r>
        <w:rPr>
          <w:rFonts w:ascii="Times New Roman" w:hAnsi="Times New Roman"/>
          <w:sz w:val="24"/>
          <w:szCs w:val="24"/>
        </w:rPr>
        <w:t>31га. предназначены для пользования под постройки и огороды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Климат:</w:t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поселения входит в зону с теплым  резко-континентальным климатом.  Температурный режим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зимой  - 35-38*,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Летом  +30-  35*,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тем не менее земли и погодные условия позволяют заниматься земледелием.</w:t>
      </w:r>
    </w:p>
    <w:p w:rsidR="00F178DD" w:rsidRDefault="00F178DD" w:rsidP="00F178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2.Природные ресурсы</w:t>
      </w: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Особоохраняемые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территории:</w:t>
      </w: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Особоохраняемых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территорий в поселении - </w:t>
      </w:r>
      <w:r>
        <w:rPr>
          <w:rFonts w:ascii="Times New Roman" w:hAnsi="Times New Roman"/>
          <w:i/>
          <w:sz w:val="24"/>
          <w:szCs w:val="24"/>
        </w:rPr>
        <w:t>нет.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Характеристика земельных ресурсов: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земель находящихся в ведении муниципального образования.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>
          <w:rPr>
            <w:rFonts w:ascii="Times New Roman" w:hAnsi="Times New Roman"/>
            <w:sz w:val="24"/>
            <w:szCs w:val="24"/>
          </w:rPr>
          <w:t>416 га</w:t>
        </w:r>
      </w:smartTag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них: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9 га"/>
        </w:smartTagPr>
        <w:r>
          <w:rPr>
            <w:rFonts w:ascii="Times New Roman" w:hAnsi="Times New Roman"/>
            <w:sz w:val="24"/>
            <w:szCs w:val="24"/>
          </w:rPr>
          <w:t>19 га</w:t>
        </w:r>
      </w:smartTag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Сельхозугодия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6 га"/>
        </w:smartTagPr>
        <w:r>
          <w:rPr>
            <w:rFonts w:ascii="Times New Roman" w:hAnsi="Times New Roman"/>
            <w:sz w:val="24"/>
            <w:szCs w:val="24"/>
          </w:rPr>
          <w:t>46 га</w:t>
        </w:r>
      </w:smartTag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Пашни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5 га"/>
        </w:smartTagPr>
        <w:r>
          <w:rPr>
            <w:rFonts w:ascii="Times New Roman" w:hAnsi="Times New Roman"/>
            <w:sz w:val="24"/>
            <w:szCs w:val="24"/>
          </w:rPr>
          <w:t>45 га</w:t>
        </w:r>
      </w:smartTag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Сенокосы, пастбища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1 га"/>
        </w:smartTagPr>
        <w:r>
          <w:rPr>
            <w:rFonts w:ascii="Times New Roman" w:hAnsi="Times New Roman"/>
            <w:sz w:val="24"/>
            <w:szCs w:val="24"/>
          </w:rPr>
          <w:t>41 га</w:t>
        </w:r>
      </w:smartTag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общей площади   --    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1 га"/>
        </w:smartTagPr>
        <w:r>
          <w:rPr>
            <w:rFonts w:ascii="Times New Roman" w:hAnsi="Times New Roman"/>
            <w:sz w:val="24"/>
            <w:szCs w:val="24"/>
          </w:rPr>
          <w:t>31 га</w:t>
        </w:r>
      </w:smartTag>
      <w:r>
        <w:rPr>
          <w:rFonts w:ascii="Times New Roman" w:hAnsi="Times New Roman"/>
          <w:sz w:val="24"/>
          <w:szCs w:val="24"/>
        </w:rPr>
        <w:t xml:space="preserve">  предназначены для пользования под постройки и огороды.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Из-за социальных проблем земельные ресурсы полностью не используются.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для пастьбы предназначено использование  </w:t>
      </w:r>
      <w:smartTag w:uri="urn:schemas-microsoft-com:office:smarttags" w:element="metricconverter">
        <w:smartTagPr>
          <w:attr w:name="ProductID" w:val="190 га"/>
        </w:smartTagPr>
        <w:r>
          <w:rPr>
            <w:rFonts w:ascii="Times New Roman" w:hAnsi="Times New Roman"/>
            <w:sz w:val="24"/>
            <w:szCs w:val="24"/>
          </w:rPr>
          <w:t>190 га</w:t>
        </w:r>
      </w:smartTag>
      <w:r>
        <w:rPr>
          <w:rFonts w:ascii="Times New Roman" w:hAnsi="Times New Roman"/>
          <w:sz w:val="24"/>
          <w:szCs w:val="24"/>
        </w:rPr>
        <w:t xml:space="preserve"> леса  и </w:t>
      </w:r>
      <w:smartTag w:uri="urn:schemas-microsoft-com:office:smarttags" w:element="metricconverter">
        <w:smartTagPr>
          <w:attr w:name="ProductID" w:val="85 га"/>
        </w:smartTagPr>
        <w:r>
          <w:rPr>
            <w:rFonts w:ascii="Times New Roman" w:hAnsi="Times New Roman"/>
            <w:sz w:val="24"/>
            <w:szCs w:val="24"/>
          </w:rPr>
          <w:t>85 га</w:t>
        </w:r>
      </w:smartTag>
      <w:r>
        <w:rPr>
          <w:rFonts w:ascii="Times New Roman" w:hAnsi="Times New Roman"/>
          <w:sz w:val="24"/>
          <w:szCs w:val="24"/>
        </w:rPr>
        <w:t xml:space="preserve">  кустарников.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Times New Roman" w:hAnsi="Times New Roman"/>
            <w:sz w:val="24"/>
            <w:szCs w:val="24"/>
          </w:rPr>
          <w:t>0,66 га</w:t>
        </w:r>
      </w:smartTag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8,3 га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прогнозируемый период будет продолжаться работа с населением по передаче земель в собственность.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завершены работы по межеванию земельных участков находящихся под муниципальными жилыми домами.</w:t>
      </w: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Экономическая эффективность использования земельных ресурсов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42"/>
        <w:gridCol w:w="860"/>
        <w:gridCol w:w="1713"/>
        <w:gridCol w:w="1713"/>
      </w:tblGrid>
      <w:tr w:rsidR="00F178DD" w:rsidTr="00152258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(планируемое)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(планируемое)</w:t>
            </w:r>
          </w:p>
        </w:tc>
      </w:tr>
      <w:tr w:rsidR="00F178DD" w:rsidTr="00152258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7B">
              <w:rPr>
                <w:rFonts w:ascii="Times New Roman" w:hAnsi="Times New Roman"/>
                <w:sz w:val="24"/>
                <w:szCs w:val="24"/>
              </w:rPr>
              <w:t>31.8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7B">
              <w:rPr>
                <w:rFonts w:ascii="Times New Roman" w:hAnsi="Times New Roman"/>
                <w:sz w:val="24"/>
                <w:szCs w:val="24"/>
              </w:rPr>
              <w:t>41.0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7B">
              <w:rPr>
                <w:rFonts w:ascii="Times New Roman" w:hAnsi="Times New Roman"/>
                <w:sz w:val="24"/>
                <w:szCs w:val="24"/>
              </w:rPr>
              <w:t>41.0</w:t>
            </w:r>
          </w:p>
        </w:tc>
      </w:tr>
    </w:tbl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Характеристика водных ресурсов: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источником водоснабжения поселения  является река Уссури, которая граничит с Китаем.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Промыслового вылова рыбы, на продажу  не ведется, вылов рыбы ведется населением только для собственных нужд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как  источник дополнительного питания)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водопользователями является население села, застава.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виду того, что в селе нет предприятий,   нет и  очистных сооружений. Население пользуется уличными туалетами с выгребными ямами.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Характеристика полезных ископаемых и лесных ресурсов: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поселения находится  карьер с неустановленными запасами </w:t>
      </w:r>
      <w:proofErr w:type="spellStart"/>
      <w:r>
        <w:rPr>
          <w:rFonts w:ascii="Times New Roman" w:hAnsi="Times New Roman"/>
          <w:sz w:val="24"/>
          <w:szCs w:val="24"/>
        </w:rPr>
        <w:t>пескогравия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Лесного фонда  для  заготовки  деловой  древесины в поселении - </w:t>
      </w:r>
      <w:r>
        <w:rPr>
          <w:rFonts w:ascii="Times New Roman" w:hAnsi="Times New Roman"/>
          <w:b/>
          <w:sz w:val="24"/>
          <w:szCs w:val="24"/>
        </w:rPr>
        <w:t>нет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Дикоросов массовой заготовки -  </w:t>
      </w:r>
      <w:r>
        <w:rPr>
          <w:rFonts w:ascii="Times New Roman" w:hAnsi="Times New Roman"/>
          <w:b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Промысловая охота на диких животных </w:t>
      </w:r>
      <w:r>
        <w:rPr>
          <w:rFonts w:ascii="Times New Roman" w:hAnsi="Times New Roman"/>
          <w:b/>
          <w:sz w:val="24"/>
          <w:szCs w:val="24"/>
        </w:rPr>
        <w:t>не ведется</w:t>
      </w:r>
      <w:r>
        <w:rPr>
          <w:rFonts w:ascii="Times New Roman" w:hAnsi="Times New Roman"/>
          <w:sz w:val="24"/>
          <w:szCs w:val="24"/>
        </w:rPr>
        <w:t xml:space="preserve">. Сбор дикоросов, грибов и ягод ведется населением только для собственных нужд (как  источник дополнительного питания)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3.Население</w:t>
      </w:r>
    </w:p>
    <w:p w:rsidR="00F178DD" w:rsidRDefault="00F178DD" w:rsidP="00F178DD">
      <w:pPr>
        <w:pStyle w:val="ConsNormal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Анализ демографической ситуации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сельском поселении «Село Кукелево» на 01.01.17г.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Всего  зарегистрировано</w:t>
      </w:r>
      <w:r>
        <w:rPr>
          <w:rFonts w:ascii="Times New Roman" w:hAnsi="Times New Roman"/>
          <w:bCs/>
          <w:sz w:val="24"/>
          <w:szCs w:val="24"/>
        </w:rPr>
        <w:tab/>
        <w:t>- 222 челове</w:t>
      </w:r>
      <w:proofErr w:type="gramStart"/>
      <w:r>
        <w:rPr>
          <w:rFonts w:ascii="Times New Roman" w:hAnsi="Times New Roman"/>
          <w:bCs/>
          <w:sz w:val="24"/>
          <w:szCs w:val="24"/>
        </w:rPr>
        <w:t>к(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согласно статистических данных).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Фактически проживает         – 187 человек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Трудоспособного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-   125  человек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 от 0-15</w:t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-   57  человек.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Пенсионеры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 33  человека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Демографическая ситуация в сельском поселении характеризуется </w:t>
      </w:r>
      <w:r>
        <w:rPr>
          <w:rFonts w:ascii="Times New Roman" w:hAnsi="Times New Roman"/>
          <w:bCs/>
          <w:sz w:val="24"/>
          <w:szCs w:val="24"/>
          <w:lang w:eastAsia="ar-SA"/>
        </w:rPr>
        <w:t>уменьшением численности населения в результате естественной убыли, низким уровнем рождаемости и высоким уровнем смертности.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Средняя продолжительность жизни умерших 70 лет. На конец отчетного периода численность населения составит 215 человек.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58% населения относится к экономически активному населению. 70.2 % трудоспособного населения трудится </w:t>
      </w:r>
      <w:r>
        <w:rPr>
          <w:rFonts w:ascii="Times New Roman" w:hAnsi="Times New Roman"/>
          <w:bCs/>
          <w:sz w:val="24"/>
          <w:szCs w:val="24"/>
        </w:rPr>
        <w:t>в различных отраслях производства и бюджетной сфере, но лишь 38% работают в селе</w:t>
      </w:r>
      <w:r>
        <w:rPr>
          <w:rFonts w:ascii="Times New Roman" w:hAnsi="Times New Roman"/>
          <w:bCs/>
          <w:sz w:val="24"/>
          <w:szCs w:val="24"/>
          <w:lang w:eastAsia="ar-SA"/>
        </w:rPr>
        <w:t>. 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Анализ возрастной структуры населения в поселении  показывает, что старение населения продолжается.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>По состоянию на 01.01.2017 года число зарегистрированных безработных по нашему поселению составляло 2 человека. В связи с открытием пансионата «Лотос», численность официально зарегистрированных безработных уменьшилось на 2 человека, что составляет 0 человек,  и на начало 2018 года уровня безработицы  не ожидается.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>В 2018 году увеличение рабочих мест прогнозируется на 5 человек.</w:t>
      </w:r>
    </w:p>
    <w:p w:rsidR="00F178DD" w:rsidRDefault="00F178DD" w:rsidP="00F178DD">
      <w:pPr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в работе администрации и Совета депутатов сельского поселения  на 2018-2020 г. в сфере улучшения демографической ситуации является участие поселения в районных и краевых  программах социальной поддержки молодых семей, материнства и детства, одиноких матерей, с целью решения вопросов капитального ремонта жилья и строительства нового.</w:t>
      </w:r>
    </w:p>
    <w:tbl>
      <w:tblPr>
        <w:tblpPr w:leftFromText="180" w:rightFromText="180" w:bottomFromText="200" w:vertAnchor="text" w:horzAnchor="margin" w:tblpY="54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259"/>
        <w:gridCol w:w="1950"/>
        <w:gridCol w:w="2161"/>
      </w:tblGrid>
      <w:tr w:rsidR="00F178DD" w:rsidTr="00152258">
        <w:trPr>
          <w:trHeight w:val="151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по состоянию </w:t>
            </w:r>
          </w:p>
        </w:tc>
      </w:tr>
      <w:tr w:rsidR="00F178DD" w:rsidTr="00152258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DD" w:rsidRDefault="00F178DD" w:rsidP="0015225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Прогноз 2019г.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Прогноз 2020г.</w:t>
            </w:r>
          </w:p>
        </w:tc>
      </w:tr>
      <w:tr w:rsidR="00F178DD" w:rsidTr="00152258">
        <w:trPr>
          <w:trHeight w:val="42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населения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</w:tc>
      </w:tr>
      <w:tr w:rsidR="00F178DD" w:rsidTr="00152258">
        <w:trPr>
          <w:trHeight w:val="14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Коэффициент динамики  к 2015г.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1.00</w:t>
            </w:r>
          </w:p>
        </w:tc>
      </w:tr>
    </w:tbl>
    <w:p w:rsidR="00F178DD" w:rsidRPr="00E162E9" w:rsidRDefault="00F178DD" w:rsidP="00F178D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Динамика изменения численности  населения сельского поселения «Село Кукелево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178DD" w:rsidRDefault="00F178DD" w:rsidP="00F17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>Прирост населения остается незначительный. В селе 3 приемные семьи в которых воспитывается 21 ребенок.</w:t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демографическую ситуацию  в целом, следует отметить что, численность детей и молодежи  до 15 лет остается на уровне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характеристика  45-60 лет.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Занятость населения</w:t>
      </w:r>
    </w:p>
    <w:p w:rsidR="00F178DD" w:rsidRDefault="00F178DD" w:rsidP="00F178D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Структура занятости населения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0"/>
        <w:gridCol w:w="1591"/>
      </w:tblGrid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Численность,</w:t>
            </w:r>
          </w:p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2018.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Трудоспособное население,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124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Работают в селе 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из них в: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 xml:space="preserve"> 3-е отделение ОАО «Хорское»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F178DD" w:rsidTr="00152258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Администрация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8DD" w:rsidTr="00152258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Фельдшеро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акушерский пункт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 культуры «Информационно-досуговый центр»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МУП«Прогресс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8DD" w:rsidTr="001522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ИП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Любарец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»- филиал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78DD" w:rsidTr="00152258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Отделение пограничной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F178DD" w:rsidTr="00152258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Другое (педагог дошкольного образования, приемные семьи)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Состоят на учете в ФЗН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Работают на выезде из села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</w:t>
            </w:r>
          </w:p>
        </w:tc>
      </w:tr>
      <w:tr w:rsidR="00F178DD" w:rsidTr="001522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Учащиеся (студенты)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F178DD" w:rsidRDefault="00F178DD" w:rsidP="00F178D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F178DD" w:rsidRPr="004213FD" w:rsidRDefault="00F178DD" w:rsidP="00F178DD">
      <w:pPr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70.2 % трудоспособного населения трудится </w:t>
      </w:r>
      <w:r>
        <w:rPr>
          <w:rFonts w:ascii="Times New Roman" w:hAnsi="Times New Roman"/>
          <w:bCs/>
          <w:sz w:val="24"/>
          <w:szCs w:val="24"/>
        </w:rPr>
        <w:t>в различных отраслях производства и бюджетной сфере, но лишь 38% работают в селе</w:t>
      </w:r>
      <w:r>
        <w:rPr>
          <w:rFonts w:ascii="Times New Roman" w:hAnsi="Times New Roman"/>
          <w:sz w:val="24"/>
          <w:szCs w:val="24"/>
        </w:rPr>
        <w:t xml:space="preserve">. В виду того, что  работы в сельском поселении нет, люди в целях поиска работы уезжают из села  (но остаются </w:t>
      </w:r>
      <w:r>
        <w:rPr>
          <w:rFonts w:ascii="Times New Roman" w:hAnsi="Times New Roman"/>
          <w:sz w:val="24"/>
          <w:szCs w:val="24"/>
        </w:rPr>
        <w:lastRenderedPageBreak/>
        <w:t>прописанными), на выезде работает 65 человек (это золотопромышленники, лесная промышленность, пищевая и легкая, железнодорожники, строители), многие работают вахтовым методом. 23% трудоспособного населения это старшеклассники, студенты, обучающиеся в г. Вяземский, п. Хор, г. Хабаровск .</w:t>
      </w:r>
      <w:r>
        <w:rPr>
          <w:rFonts w:ascii="Times New Roman" w:hAnsi="Times New Roman"/>
          <w:sz w:val="24"/>
          <w:szCs w:val="24"/>
        </w:rPr>
        <w:tab/>
        <w:t xml:space="preserve">Занято в личном подсобном хозяйстве – </w:t>
      </w:r>
      <w:r>
        <w:rPr>
          <w:rFonts w:ascii="Times New Roman" w:hAnsi="Times New Roman"/>
          <w:b/>
          <w:sz w:val="24"/>
          <w:szCs w:val="24"/>
        </w:rPr>
        <w:t xml:space="preserve">143 </w:t>
      </w:r>
      <w:proofErr w:type="spellStart"/>
      <w:r>
        <w:rPr>
          <w:rFonts w:ascii="Times New Roman" w:hAnsi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сего</w:t>
      </w:r>
      <w:proofErr w:type="spellEnd"/>
      <w:r>
        <w:rPr>
          <w:rFonts w:ascii="Times New Roman" w:hAnsi="Times New Roman"/>
          <w:sz w:val="24"/>
          <w:szCs w:val="24"/>
        </w:rPr>
        <w:t xml:space="preserve"> безработных, в том числе стоящих на учете в службе занятости – 0 человек.</w:t>
      </w:r>
      <w:r>
        <w:rPr>
          <w:rFonts w:ascii="Times New Roman" w:hAnsi="Times New Roman"/>
          <w:sz w:val="24"/>
          <w:szCs w:val="24"/>
        </w:rPr>
        <w:tab/>
        <w:t xml:space="preserve">В виду того, что в поселении нет  предприятий, и другой работы, потребности в рабочей силе - </w:t>
      </w:r>
      <w:r>
        <w:rPr>
          <w:rFonts w:ascii="Times New Roman" w:hAnsi="Times New Roman"/>
          <w:b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расходы населения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Расход денежных средств,  приобретение  продовольственных и непродовольственных товаров на 1 человека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/>
          <w:b/>
          <w:sz w:val="24"/>
          <w:szCs w:val="24"/>
        </w:rPr>
        <w:t>иже потребительской корзины.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среднем в месяц  оплата за услуги ЖКХ, свет, приобретение дров, медикаментов, питание детей в школе, обязательные платежи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налоги) на семью составляет 7500рублей.</w:t>
      </w:r>
    </w:p>
    <w:p w:rsidR="00F178DD" w:rsidRDefault="00F178DD" w:rsidP="00F178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4.Экономический  потенциал поселения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Промышленность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Промышленных предприятий в поселении  нет.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Сельское хозяйство</w:t>
      </w:r>
    </w:p>
    <w:p w:rsidR="00F178DD" w:rsidRDefault="00F178DD" w:rsidP="00F178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поселении находится </w:t>
      </w:r>
      <w:r>
        <w:rPr>
          <w:rFonts w:ascii="Times New Roman" w:hAnsi="Times New Roman"/>
          <w:sz w:val="24"/>
          <w:szCs w:val="24"/>
          <w:u w:val="single"/>
        </w:rPr>
        <w:t>3-е отделение  КГУСП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Хорское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 полеводческая бригада,  тракторный парк)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аботает 22 человека.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отделении выращивают  зерновые и бобовые культуры на корм скоту.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   функционируют летние  лагеря выпаса  крупного рогатого скота ОАО «</w:t>
      </w:r>
      <w:proofErr w:type="spellStart"/>
      <w:r>
        <w:rPr>
          <w:rFonts w:ascii="Times New Roman" w:hAnsi="Times New Roman"/>
          <w:sz w:val="24"/>
          <w:szCs w:val="24"/>
        </w:rPr>
        <w:t>Хорское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Администрация сельского поселения продолжает работу, совместно с Отделом сельского хозяйства, продовольствия и развития крестьянских</w:t>
      </w:r>
      <w:r>
        <w:rPr>
          <w:rFonts w:ascii="Times New Roman" w:hAnsi="Times New Roman"/>
          <w:i/>
          <w:sz w:val="24"/>
          <w:szCs w:val="24"/>
        </w:rPr>
        <w:t xml:space="preserve"> (фермерских) </w:t>
      </w:r>
      <w:r>
        <w:rPr>
          <w:rFonts w:ascii="Times New Roman" w:hAnsi="Times New Roman"/>
          <w:sz w:val="24"/>
          <w:szCs w:val="24"/>
        </w:rPr>
        <w:t>хозяйств, по созданию крестьянско-фермерских хозяйств.</w:t>
      </w:r>
    </w:p>
    <w:p w:rsidR="00F178DD" w:rsidRDefault="00F178DD" w:rsidP="00F178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 76 ЛПХ. Занято в личном подсобном хозяйстве – 143человека.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подсобные хозяйства  ориентированы на выращивание сельскохозяйственных культур (картофеля, овощей) и животноводство, птицеводство, мед.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Наличие скота и птицы в личных подсобных хозяйствах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20"/>
        <w:gridCol w:w="1410"/>
        <w:gridCol w:w="1395"/>
        <w:gridCol w:w="1287"/>
      </w:tblGrid>
      <w:tr w:rsidR="00F178DD" w:rsidTr="00152258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</w:t>
            </w:r>
          </w:p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</w:t>
            </w:r>
          </w:p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КРС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Коровы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Свиньи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Овцы,козы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Лошади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F178DD" w:rsidTr="00152258">
        <w:trPr>
          <w:trHeight w:val="3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Пчелосемьи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</w:tr>
      <w:tr w:rsidR="00F178DD" w:rsidTr="00152258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Кролики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Тенденция снижения в ЛПХ численности поголовья КРС и свиней остается на протяжении нескольких лет. Увеличение ЛПХ в 2018 году не планируется в связи с подорожанием кормов и отсутствием рынка сбыта, выезда населения за пределы сельского поселения.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причине низких цен у крестьян </w:t>
      </w:r>
      <w:proofErr w:type="gramStart"/>
      <w:r>
        <w:rPr>
          <w:rFonts w:ascii="Times New Roman" w:hAnsi="Times New Roman"/>
          <w:sz w:val="24"/>
          <w:szCs w:val="24"/>
        </w:rPr>
        <w:t>нет заинтересованности производить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продукции растениеводства больше, чем это необходимо для  личного потребления. Население полностью обеспечивает себя картофелем, овощами, ягодами, частично фруктами, мясом, медом и молоком.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Грибы и дикоросы собираются для собственных нужд на межселенных землях.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Строительство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Строительство промышленных и социальных объектов не ведется.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Текущий и капитальный ремонт жилья ведется за счет нанимателя  жилого </w:t>
      </w:r>
      <w:proofErr w:type="gramStart"/>
      <w:r>
        <w:rPr>
          <w:rFonts w:ascii="Times New Roman" w:hAnsi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2017 году, построен один индивидуальный дом, ведется строительство еще одного дома, выделен  </w:t>
      </w:r>
      <w:proofErr w:type="spellStart"/>
      <w:r>
        <w:rPr>
          <w:rFonts w:ascii="Times New Roman" w:hAnsi="Times New Roman"/>
          <w:sz w:val="24"/>
          <w:szCs w:val="24"/>
        </w:rPr>
        <w:t>участк</w:t>
      </w:r>
      <w:proofErr w:type="spellEnd"/>
      <w:r>
        <w:rPr>
          <w:rFonts w:ascii="Times New Roman" w:hAnsi="Times New Roman"/>
          <w:sz w:val="24"/>
          <w:szCs w:val="24"/>
        </w:rPr>
        <w:t xml:space="preserve"> под строительство  и ведение личных подсобных хозяйств.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 2018г. планируется строительство двух индивидуальных жилых домов.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Потребительский рынок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сельского поселения имеется 1 магазин.  Помещение сдано в аренду  до 2019 года. Численность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2 человека.. </w:t>
      </w:r>
    </w:p>
    <w:p w:rsidR="00F178DD" w:rsidRDefault="00F178DD" w:rsidP="00F178DD">
      <w:pPr>
        <w:pStyle w:val="a3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прогнозном периоде увеличения объектов потребительского рынка не планируется.</w:t>
      </w:r>
    </w:p>
    <w:p w:rsidR="00F178DD" w:rsidRDefault="00F178DD" w:rsidP="00F178DD">
      <w:pPr>
        <w:pStyle w:val="ConsNormal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 xml:space="preserve">   Предприятия общественного питания и бытового обслуживания в поселении нет из-за недостаточного спроса на эти услуги.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Транспорт   и связь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местного значения составляет 4.7 км. Доля муниципальных дорог с твердым гравийным покрытием составляет 100%.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вид транспортного сообщения – автобус и личный транспорт.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Перевозку населения  Кукелево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ормидонтовка</w:t>
      </w:r>
      <w:proofErr w:type="spellEnd"/>
      <w:r>
        <w:rPr>
          <w:rFonts w:ascii="Times New Roman" w:hAnsi="Times New Roman"/>
          <w:sz w:val="24"/>
          <w:szCs w:val="24"/>
        </w:rPr>
        <w:t>- Вяземский , маршрут № 104 осуществляет ВМУП «Автотранспортный перевозчик», сообщение два раза в день,  5 раз в неделю.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транспортного налога прогнозируется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60.3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61.5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61.5</w:t>
            </w:r>
          </w:p>
        </w:tc>
      </w:tr>
    </w:tbl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Уровень телефонизации поселения: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АТС находится в эксплуатации около сорока лет, морально и физически устарела, качество связи плохое. В селе установлено 46 телефонных точек, в том числе у  населения - 41. В настоящее время 50% семей имеют телефонную электросвязь. 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 декабре 2016 будет осуществлено строительство волоконно-оптических линий связи, произведена замена АТС на цифровые, появится широкополосной доступ к сети </w:t>
      </w:r>
      <w:r>
        <w:rPr>
          <w:rFonts w:ascii="Times New Roman" w:hAnsi="Times New Roman"/>
          <w:sz w:val="24"/>
          <w:szCs w:val="24"/>
        </w:rPr>
        <w:lastRenderedPageBreak/>
        <w:t>Интернет  с возможностью предоставления цифрового интерактивного телевидения, повышено качество проводной связи.</w:t>
      </w:r>
      <w:proofErr w:type="gramEnd"/>
    </w:p>
    <w:p w:rsidR="00F178DD" w:rsidRDefault="00F178DD" w:rsidP="00F178DD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На территории поселения почтовое отделение закрыто. Почта доставляется один раз в неделю специализированным транспортом Почта России, выдается пенсия и принимаются платежи, оформляется подписка на периодические издания.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Жилищно-коммунальное хозяйство: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жилищного фонда поселения  =  5100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 деревянные  постройки  1973- 1985 годов.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домов блочных-  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/>
            <w:sz w:val="24"/>
            <w:szCs w:val="24"/>
          </w:rPr>
          <w:t>1988 г</w:t>
        </w:r>
      </w:smartTag>
      <w:r>
        <w:rPr>
          <w:rFonts w:ascii="Times New Roman" w:hAnsi="Times New Roman"/>
          <w:sz w:val="24"/>
          <w:szCs w:val="24"/>
        </w:rPr>
        <w:t>. постройки.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Имеющиеся на территории сельского  поселения объекты ЖКХ переданы в Вяземский муниципальный район, в связи с перераспределением полномочий.</w:t>
      </w:r>
    </w:p>
    <w:p w:rsidR="007037E5" w:rsidRDefault="007037E5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Структура жилого фонда поселения по видам собственности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879"/>
        <w:gridCol w:w="1614"/>
        <w:gridCol w:w="1697"/>
      </w:tblGrid>
      <w:tr w:rsidR="00F178DD" w:rsidTr="00152258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Наименование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3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жилого фонда поселения, 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3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муниципальной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частной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прогнозируемый период предполагается увеличение доли приватизированного жилья.</w:t>
      </w:r>
    </w:p>
    <w:p w:rsidR="00F178DD" w:rsidRDefault="00F178DD" w:rsidP="00F178DD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На территории поселения все дома не благоустроенные с износом свыше 65%., требующие капитального ремонта.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 центрального отопления, канализации  - нет.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Водоснабжение населения осуществляется из водозаборных колонок.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Водопроводной и канализационной сети в поселении нет.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Заготовка дров  ведется жителями самостоятельно по порубочным билетам, за наличный расчет продают дрова частники, а также ООО «ТИС».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селе Кукелево имеется </w:t>
      </w:r>
      <w:proofErr w:type="gramStart"/>
      <w:r>
        <w:rPr>
          <w:rFonts w:ascii="Times New Roman" w:hAnsi="Times New Roman"/>
          <w:sz w:val="24"/>
          <w:szCs w:val="24"/>
        </w:rPr>
        <w:t>котельная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которая обслуживает два здания (Дом культуры и фельдшерский пункт), протяженность тепловых сетей 204 п. метра.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Электроэнергия подается по ВЛ-10 на ТП-10/04 села Кукелево, далее по ВЛ-0,4, имеющей железобетонные опоры с траверсами, подается потребителю. Состояние линии удовлетворительное.</w:t>
      </w:r>
    </w:p>
    <w:p w:rsidR="00F178DD" w:rsidRDefault="00F178DD" w:rsidP="00F178D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улицы поселения освещены, установлены   15   светильников уличного освещения. На 2018-2020 годы дальнейшая работа по  уличному освещению не планируется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Экологическая ситуация:</w:t>
      </w:r>
    </w:p>
    <w:p w:rsidR="00F178DD" w:rsidRDefault="00F178DD" w:rsidP="00F178DD">
      <w:pPr>
        <w:pStyle w:val="ConsNormal"/>
        <w:ind w:firstLine="708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Вредные производства на территории поселения отсутствуют.</w:t>
      </w:r>
    </w:p>
    <w:p w:rsidR="00F178DD" w:rsidRDefault="00F178DD" w:rsidP="00F178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Загрязнения воды, почвы, воздуха </w:t>
      </w:r>
      <w:r>
        <w:rPr>
          <w:rFonts w:ascii="Times New Roman" w:hAnsi="Times New Roman"/>
          <w:b/>
          <w:sz w:val="24"/>
          <w:szCs w:val="24"/>
        </w:rPr>
        <w:t>не наблюдается</w:t>
      </w:r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здоровья населения – </w:t>
      </w:r>
      <w:r>
        <w:rPr>
          <w:rFonts w:ascii="Times New Roman" w:hAnsi="Times New Roman"/>
          <w:b/>
          <w:sz w:val="24"/>
          <w:szCs w:val="24"/>
        </w:rPr>
        <w:t>удовлетворительное.</w:t>
      </w:r>
    </w:p>
    <w:p w:rsidR="00F178DD" w:rsidRDefault="00F178DD" w:rsidP="00F178DD">
      <w:pPr>
        <w:pStyle w:val="ConsNormal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Острой проблемой поселения вывоз твердых бытовых отходов,  в поселении отсутствует организованная свалка,  для зачистки неорганизованных свалок необходима техника и люди. Совместно с Вяземским центром занятости,  в летний период организована работа по санитарной чистке села</w:t>
      </w:r>
      <w:proofErr w:type="gramStart"/>
      <w:r>
        <w:rPr>
          <w:rFonts w:ascii="Times New Roman" w:hAnsi="Times New Roman"/>
          <w:spacing w:val="7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pacing w:val="7"/>
          <w:sz w:val="24"/>
          <w:szCs w:val="24"/>
        </w:rPr>
        <w:t xml:space="preserve"> неорганизованных свалок.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5.Состояние социальной сферы</w:t>
      </w: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Объекты социальной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70"/>
      </w:tblGrid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Сельский Дом культуры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Магазины  ИП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Любарец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178DD" w:rsidTr="00152258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Автобусная остановка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Уличная сеть дорог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Связь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Пограничная застава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Центральное энергоснабжение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Фельдшерский пункт</w:t>
            </w:r>
          </w:p>
        </w:tc>
      </w:tr>
      <w:tr w:rsidR="00F178DD" w:rsidTr="001522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Пансионат «Лотос»</w:t>
            </w:r>
          </w:p>
        </w:tc>
      </w:tr>
    </w:tbl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</w:p>
    <w:p w:rsidR="00F178DD" w:rsidRDefault="00F178DD" w:rsidP="00F178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Социальная защита населения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численности пенсионеров: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24"/>
        <w:gridCol w:w="992"/>
        <w:gridCol w:w="1065"/>
        <w:gridCol w:w="1185"/>
      </w:tblGrid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пенсионеров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</w:tbl>
    <w:p w:rsidR="00F178DD" w:rsidRDefault="00F178DD" w:rsidP="00F178DD">
      <w:pPr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Ежемесячный средний размер пенсии с ростом увеличения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 одного пенсионера  составит в среднем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16"/>
        <w:gridCol w:w="1575"/>
        <w:gridCol w:w="1035"/>
        <w:gridCol w:w="1137"/>
      </w:tblGrid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Рост пенсии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12000</w:t>
            </w:r>
          </w:p>
        </w:tc>
      </w:tr>
    </w:tbl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льготников: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3"/>
        <w:gridCol w:w="855"/>
        <w:gridCol w:w="1185"/>
        <w:gridCol w:w="30"/>
        <w:gridCol w:w="1497"/>
      </w:tblGrid>
      <w:tr w:rsidR="00F178DD" w:rsidTr="00152258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178DD" w:rsidTr="0015225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населения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Все льготные категории ( ветераны труда, труженики тыла, инвалиды) пользуются  </w:t>
      </w:r>
      <w:r>
        <w:rPr>
          <w:rFonts w:ascii="Times New Roman" w:hAnsi="Times New Roman"/>
          <w:b/>
          <w:sz w:val="24"/>
          <w:szCs w:val="24"/>
        </w:rPr>
        <w:t xml:space="preserve">льготой по оплате  за лекарство, за газ, свет, телефон, </w:t>
      </w:r>
      <w:proofErr w:type="spellStart"/>
      <w:r>
        <w:rPr>
          <w:rFonts w:ascii="Times New Roman" w:hAnsi="Times New Roman"/>
          <w:b/>
          <w:sz w:val="24"/>
          <w:szCs w:val="24"/>
        </w:rPr>
        <w:t>кв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латы</w:t>
      </w:r>
      <w:proofErr w:type="spellEnd"/>
      <w:r>
        <w:rPr>
          <w:rFonts w:ascii="Times New Roman" w:hAnsi="Times New Roman"/>
          <w:b/>
          <w:sz w:val="24"/>
          <w:szCs w:val="24"/>
        </w:rPr>
        <w:t>, и дрова.</w:t>
      </w:r>
    </w:p>
    <w:p w:rsidR="00F178DD" w:rsidRDefault="00F178DD" w:rsidP="00F178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Многодетные семьи пользуются  </w:t>
      </w:r>
      <w:r>
        <w:rPr>
          <w:rFonts w:ascii="Times New Roman" w:hAnsi="Times New Roman"/>
          <w:b/>
          <w:sz w:val="24"/>
          <w:szCs w:val="24"/>
        </w:rPr>
        <w:t>30% льготой за свет, газ</w:t>
      </w:r>
    </w:p>
    <w:p w:rsidR="00F178DD" w:rsidRDefault="00F178DD" w:rsidP="00F17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Компенсация льгот происходит через отдел социальной защиты населения.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медицинского обслуживания жителей села на его территории имеется  фельдшерско-акушерский пункт. В штате пункта медсестра и  санитарка.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Лекарствами и лекарствами по рецептам  население обслуживается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яземский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здоровья населения – удовлетворительное.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последние годы среди населения возросло количество </w:t>
      </w:r>
      <w:proofErr w:type="gramStart"/>
      <w:r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заболеваний и болезней опорно-двигательного аппарата  лиц, возраст которых превышает 50 лет.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проводятся профилактические осмотры врачами Вяземской районной больницы, флюорография. Ежемесячно ведут патронажный прием выездные врачи  (детский врач и педиатр) п. </w:t>
      </w:r>
      <w:proofErr w:type="spellStart"/>
      <w:r>
        <w:rPr>
          <w:rFonts w:ascii="Times New Roman" w:hAnsi="Times New Roman"/>
          <w:sz w:val="24"/>
          <w:szCs w:val="24"/>
        </w:rPr>
        <w:t>Дормидонтовка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2006 года была ликвидирована начальная школа поселения.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обучаются в </w:t>
      </w:r>
      <w:proofErr w:type="spellStart"/>
      <w:r>
        <w:rPr>
          <w:rFonts w:ascii="Times New Roman" w:hAnsi="Times New Roman"/>
          <w:sz w:val="24"/>
          <w:szCs w:val="24"/>
        </w:rPr>
        <w:t>Дормидонтовской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школе, что находится в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/>
            <w:sz w:val="24"/>
            <w:szCs w:val="24"/>
          </w:rPr>
          <w:t>12 км</w:t>
        </w:r>
      </w:smartTag>
      <w:r>
        <w:rPr>
          <w:rFonts w:ascii="Times New Roman" w:hAnsi="Times New Roman"/>
          <w:sz w:val="24"/>
          <w:szCs w:val="24"/>
        </w:rPr>
        <w:t>. от села Кукелево.  Возит детей школьный автобус.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учреждения образования положительные: выпускники девятого и одиннадцатого классов успешно продолжают  образование в высших и средних учебных заведениях.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Культура и спорт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имеется  Дом культуры, библиотека, все находится в одном здании.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Муниципальное бюджетного учреждения культуры «Информационно-досуговый центр», библиотечных фондов муниципальных библиотек, укомплектована на 85%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Планируемый  объем финансирования мероприятий по Муниципальному бюджетному учреждению культуры «Информационно-досуговый центр» села Кукелево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11"/>
        <w:gridCol w:w="2288"/>
        <w:gridCol w:w="1546"/>
        <w:gridCol w:w="1518"/>
      </w:tblGrid>
      <w:tr w:rsidR="00F178DD" w:rsidTr="001522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178DD" w:rsidTr="001522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финансирования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1824,2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1794,7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2B7B">
              <w:rPr>
                <w:rFonts w:ascii="Times New Roman" w:hAnsi="Times New Roman"/>
                <w:sz w:val="24"/>
                <w:szCs w:val="24"/>
                <w:lang w:eastAsia="en-US"/>
              </w:rPr>
              <w:t>1794,7</w:t>
            </w:r>
          </w:p>
        </w:tc>
      </w:tr>
    </w:tbl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книжным фондом – 7456 экз.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читателей – 160 человек,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12.7 посещений в день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кадрами – полное.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деревянное, в 2014 году проведен ремонт, облицовка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утепление, замена окон, частичная замена стенового бруса, требуется ремонт пола.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 в учреждении культуры – 4 человека, 3 специалиста.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территории села находится обелиск погибшим односельчанам в годы ВОВ.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обелиском ведут работники МБУК «ИДЦ» поселения.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Политика в области физической культуры и спорта в 2018-2020 годах будет направлена: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-организацию и проведения различных спортивных мероприятий</w:t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-пропаганду физкультурно-оздоровительных мероприятий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Обеспечение общественного порядка, предупреждение и ликвидация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чрезвычайных ситуаций, терроризма 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Преступлений совершенных подростками  -  нет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 правонарушений -  ведется.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За поселением закреплен участковый милиционер, который  дежурит в селе один день в неделю, что явно недостаточно.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поселении создана и зарегистрирована добровольная народная дружина по охране общественного порядка.</w:t>
      </w:r>
      <w:r>
        <w:rPr>
          <w:rFonts w:ascii="Times New Roman" w:hAnsi="Times New Roman"/>
          <w:sz w:val="24"/>
          <w:szCs w:val="24"/>
        </w:rPr>
        <w:tab/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защиты от лесных пожаров вокруг села проложена минерализованная полоса, которая обновляется ежегодно. </w:t>
      </w:r>
    </w:p>
    <w:p w:rsidR="00F178DD" w:rsidRDefault="00F178DD" w:rsidP="00F178DD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78DD" w:rsidRDefault="00F178DD" w:rsidP="00F178DD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местного бюджета поселения</w:t>
      </w:r>
    </w:p>
    <w:p w:rsidR="00F178DD" w:rsidRDefault="00F178DD" w:rsidP="00F178DD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78DD" w:rsidRDefault="00F178DD" w:rsidP="00F178DD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1650"/>
        <w:gridCol w:w="1434"/>
      </w:tblGrid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 (НДФЛ)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НАХОДЯЩЕГО-СЯ В ГОСУДАРСТВЕННОЙ И МУНИЦИПАЛЬНОЙ СОБСТВЕН-НОСТИ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3589,9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3666,8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D92B7B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7B">
              <w:rPr>
                <w:rFonts w:ascii="Times New Roman" w:hAnsi="Times New Roman" w:cs="Times New Roman"/>
                <w:sz w:val="24"/>
                <w:szCs w:val="24"/>
              </w:rPr>
              <w:t>3699,2</w:t>
            </w:r>
          </w:p>
        </w:tc>
      </w:tr>
      <w:tr w:rsidR="00F178DD" w:rsidTr="00152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Default="00F178DD" w:rsidP="00152258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Default="00F178DD" w:rsidP="0015225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4172,5</w:t>
            </w:r>
          </w:p>
        </w:tc>
      </w:tr>
    </w:tbl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-выравнивание бюджетной обеспеченности поселений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ст.60. 62 Федерального закона РФ  № 131-ФЗ) производится путем предоставления дотаций из регионального и районного фондов финансовой поддержки поселений.</w:t>
      </w:r>
    </w:p>
    <w:p w:rsidR="00F178DD" w:rsidRPr="00D92B7B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-налоговые доходы (ст.61 Бюджета Кодекса РФ) включают предусмотренные налоговым </w:t>
      </w:r>
      <w:r w:rsidRPr="00D92B7B">
        <w:rPr>
          <w:rFonts w:ascii="Times New Roman" w:hAnsi="Times New Roman"/>
          <w:sz w:val="24"/>
          <w:szCs w:val="24"/>
        </w:rPr>
        <w:t>законодательством РФ местные налоги ( налог на имущество физических лиц, земельный налог по ставке 100%) отчисления от региональных и федеральных налого</w:t>
      </w:r>
      <w:proofErr w:type="gramStart"/>
      <w:r w:rsidRPr="00D92B7B">
        <w:rPr>
          <w:rFonts w:ascii="Times New Roman" w:hAnsi="Times New Roman"/>
          <w:sz w:val="24"/>
          <w:szCs w:val="24"/>
        </w:rPr>
        <w:t>в(</w:t>
      </w:r>
      <w:proofErr w:type="gramEnd"/>
      <w:r w:rsidRPr="00D92B7B">
        <w:rPr>
          <w:rFonts w:ascii="Times New Roman" w:hAnsi="Times New Roman"/>
          <w:sz w:val="24"/>
          <w:szCs w:val="24"/>
        </w:rPr>
        <w:t xml:space="preserve"> налог на доходы физических лиц по ставе 10%) , единый сельскохозяйственный налог по ставке 30%. 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92B7B">
        <w:rPr>
          <w:rFonts w:ascii="Times New Roman" w:hAnsi="Times New Roman"/>
          <w:sz w:val="24"/>
          <w:szCs w:val="24"/>
        </w:rPr>
        <w:tab/>
        <w:t>Слабая производственная</w:t>
      </w:r>
      <w:r>
        <w:rPr>
          <w:rFonts w:ascii="Times New Roman" w:hAnsi="Times New Roman"/>
          <w:sz w:val="24"/>
          <w:szCs w:val="24"/>
        </w:rPr>
        <w:t xml:space="preserve"> база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отсутствие производства в селе не позволяет обеспечивать бюджет налоговыми отчислениями, а жителей поселения постоянной работой.</w:t>
      </w:r>
    </w:p>
    <w:p w:rsidR="00F178DD" w:rsidRDefault="00F178DD" w:rsidP="00F178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horzAnchor="margin" w:tblpY="720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5"/>
        <w:gridCol w:w="3395"/>
        <w:gridCol w:w="1137"/>
        <w:gridCol w:w="1010"/>
        <w:gridCol w:w="1088"/>
      </w:tblGrid>
      <w:tr w:rsidR="00F178DD" w:rsidTr="00152258">
        <w:trPr>
          <w:trHeight w:val="75"/>
        </w:trPr>
        <w:tc>
          <w:tcPr>
            <w:tcW w:w="8925" w:type="dxa"/>
            <w:gridSpan w:val="5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75"/>
        </w:trPr>
        <w:tc>
          <w:tcPr>
            <w:tcW w:w="2295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215"/>
        </w:trPr>
        <w:tc>
          <w:tcPr>
            <w:tcW w:w="2295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78DD" w:rsidTr="00152258">
        <w:trPr>
          <w:trHeight w:val="76"/>
        </w:trPr>
        <w:tc>
          <w:tcPr>
            <w:tcW w:w="5690" w:type="dxa"/>
            <w:gridSpan w:val="2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</w:tcPr>
          <w:p w:rsidR="00F178DD" w:rsidRDefault="00F178DD" w:rsidP="00152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78DD" w:rsidRDefault="00F178DD" w:rsidP="00F178D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Итоги социально-экономического развития поселения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социально-экономического положения, показателей, проблем сложившихся в сельском поселении «Село Кукелево», позволяют сделать выводы повлиявших на социально-экономическую ситуацию в поселении.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Демографическая ситуация в сельском поселении характеризуется уменьшением населения в результате  естественной убыли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уменьшением численности населения в результате естественной убыли,  выезда жителей села на работы за пределы поселения), низким уровнем рождаемости. </w:t>
      </w:r>
      <w:proofErr w:type="gramEnd"/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>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Анализ возрастной структуры населения показывает, что старение населения продолжается.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проводятся профилактические осмотры врачами Вяземской районной больницы, флюорография. Ежемесячно ведут патронажный прием выездные врачи  (детский врач и педиатр) п. </w:t>
      </w:r>
      <w:proofErr w:type="spellStart"/>
      <w:r>
        <w:rPr>
          <w:rFonts w:ascii="Times New Roman" w:hAnsi="Times New Roman"/>
          <w:sz w:val="24"/>
          <w:szCs w:val="24"/>
        </w:rPr>
        <w:t>Дормидонтовка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муниципальной собственности поселения находится муниципальное имущество,  в том числе 24 квартиры, помещение магазина  Муниципальное бюджетное учреждение культуры «Информационно-досуговый центр», детская спортивная площадка, дороги поселения.                                                            </w:t>
      </w:r>
    </w:p>
    <w:p w:rsidR="00F178DD" w:rsidRDefault="00F178DD" w:rsidP="00F178DD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Сданы в аренду: помещение под магазин, помещение под АТС «Ростелеком». </w:t>
      </w:r>
    </w:p>
    <w:p w:rsidR="00F178DD" w:rsidRDefault="00F178DD" w:rsidP="00F178DD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На территории поселения осуществляет деятельность 1 предприниматель в сфере торговли.  В 2016 году  открылся частный пансионат  для временного и постоянного  проживания пожилых гражда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н-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наполнение 20 человек. 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На базе сельского Дома культуры налажена работа дополнительного образования «Теремок».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Материально-техническая база Муниципальное - бюджетного учреждения культуры «Информационно-досуговый центр», оснащена всем необходимым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Проводятся различные тематические мероприятия для детей и взрослых, летом проводились детские  спортивные мероприятия с привлечением жителей села Кукелево.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Обустроены 2 площадки: спортивная и  детская спортивно-игровая площадка.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защиты от лесных пожаров вокруг села проложена минерализованная полоса, которая обновляется весной и осенью.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ремонт подъездной дороги к кладбищу, разворотной площадки и </w:t>
      </w:r>
      <w:proofErr w:type="spellStart"/>
      <w:r>
        <w:rPr>
          <w:rFonts w:ascii="Times New Roman" w:hAnsi="Times New Roman"/>
          <w:sz w:val="24"/>
          <w:szCs w:val="24"/>
        </w:rPr>
        <w:t>окювечивание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кладбища.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зимнего периода, после снегопадов  проводилась чистка  подъездных путей к  административным зданиям, а также чистка дорог.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улицы поселения освещены, установлены   15   светильников уличного освещения.   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выделено </w:t>
      </w:r>
      <w:r>
        <w:rPr>
          <w:rFonts w:ascii="Times New Roman" w:hAnsi="Times New Roman"/>
          <w:b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земельных участка под строительство  и ведение личных подсобных хозяйств.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строительство двух индивидуальных домов.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Личные подсобные хозяйства ориентированы на выращивание сельскохозяйственных культур (картофеля, овощей) и животноводство (свиньи, птица).  В 2016 году увеличилось поголовье птицы, пчелосемей</w:t>
      </w:r>
      <w:r>
        <w:rPr>
          <w:rFonts w:ascii="Times New Roman" w:hAnsi="Times New Roman"/>
          <w:sz w:val="24"/>
          <w:szCs w:val="24"/>
        </w:rPr>
        <w:t>, так как имеется спрос на яйцо,  мед.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Администрацией сельского поселения  разработаны и утверждены 8  муниципальных программ.</w:t>
      </w:r>
      <w:proofErr w:type="gramEnd"/>
    </w:p>
    <w:p w:rsidR="00F178DD" w:rsidRDefault="00F178DD" w:rsidP="00F178DD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7.Определение целей, задач и приоритетных  </w:t>
      </w: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направлений развития поселения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Обеспечение занятости населения: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- организовать в поселении систему территориального общественного самоуправления;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действующих и организация новых рабочих мест.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малых форм  хозяйствования в области растениеводства и животноводства;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экономики, развитие  бизнеса: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малые формы хозяйствования в области растениеводства и животноводства</w:t>
      </w:r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 систему закупа и хранения сельскохозяйственной продукции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 отраслей социальной сферы: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повышение уровня жизни населения  сельского поселения на основе развития социальной инфраструктуры: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-  улучшение состояния здоровья населения, доступная медицинская помощь, работа фельдшерского пункта;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поколения;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ППМИ ( обустройство зоны отдыха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 спортивной волейбольной площадки);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-сокращение разрыва между культурными потребностями поселения и возможностями их удовлетворения, увеличить и повысить  количество и качество культурных программ;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улучшение качества жизни населения посредством улучшения состояния жилого фонда и качества предоставления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коммунальных услуг;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снабжение населения дровами:</w:t>
      </w: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градостроительства: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развития жилищного строительства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отвод земель) 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контроля за использованием земель поселения;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 поселения: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Взаимодействие с органами государственной власти,</w:t>
      </w:r>
    </w:p>
    <w:p w:rsidR="00F178DD" w:rsidRDefault="00F178DD" w:rsidP="00F178DD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различными организациями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 </w:t>
      </w:r>
      <w:proofErr w:type="gramStart"/>
      <w:r>
        <w:rPr>
          <w:rFonts w:ascii="Times New Roman" w:hAnsi="Times New Roman"/>
          <w:sz w:val="24"/>
          <w:szCs w:val="24"/>
        </w:rPr>
        <w:t>с органами государственной власти по передаче</w:t>
      </w:r>
      <w:r w:rsidR="00703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полномочий на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037E5">
        <w:rPr>
          <w:rFonts w:ascii="Times New Roman" w:hAnsi="Times New Roman"/>
          <w:sz w:val="24"/>
          <w:szCs w:val="24"/>
        </w:rPr>
        <w:t xml:space="preserve"> 2017 году были переданы полномочия: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1. жилищно-коммунального хозяйства: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регулированию тарифов на товары и услуги организаций коммунального комплекса (пп.4.1 ч.1 ст.17 ФЗ):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утверждение технического задания по разработке инвестиционных программ организаций коммунального комплекса по развитию систем коммунальной инфраструктуры;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рассмотрение проектов инвестиционных программ организаций коммунального комплекса по развитию систем коммунальной инфраструктуры;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осуществление расчета цен (тарифов) для потребителей, в части действующего законодательства;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 xml:space="preserve">- установление надбавок к тарифам на товары и услуги организаций коммунального комплекса в соответствии с предельным индексом, установленным органом регулирования Правительства Хабаровского края для соответствующего муниципального образования, тарифов на подключение к системам коммунальной инфраструктуры, </w:t>
      </w:r>
      <w:r w:rsidRPr="007037E5">
        <w:rPr>
          <w:rFonts w:ascii="Times New Roman" w:hAnsi="Times New Roman"/>
          <w:color w:val="000000"/>
          <w:sz w:val="24"/>
          <w:szCs w:val="24"/>
        </w:rPr>
        <w:lastRenderedPageBreak/>
        <w:t>тарифов организаций коммунального комплекса на подключение в соответствии с действующим законодательством;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публикация информации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участие в разработке проектов договоров, заключаемых в целях развития систем коммунальной инфраструктуры;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осуществление мониторинга выполнения производственных программ и инвестиционных программ;</w:t>
      </w:r>
    </w:p>
    <w:p w:rsidR="007037E5" w:rsidRPr="007037E5" w:rsidRDefault="007037E5" w:rsidP="007037E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037E5">
        <w:rPr>
          <w:rFonts w:ascii="Times New Roman" w:hAnsi="Times New Roman"/>
          <w:color w:val="000000"/>
          <w:sz w:val="24"/>
          <w:szCs w:val="24"/>
        </w:rPr>
        <w:t>- запрос информации у организаций коммунального комплекса, предусмотренной действующим законодательством;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размер платы за пользование жилым помещением (платы за наем)</w:t>
      </w:r>
      <w:proofErr w:type="gramStart"/>
      <w:r w:rsidRPr="007037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37E5">
        <w:rPr>
          <w:rFonts w:ascii="Times New Roman" w:hAnsi="Times New Roman"/>
          <w:sz w:val="24"/>
          <w:szCs w:val="24"/>
        </w:rPr>
        <w:t xml:space="preserve">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домом.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разработке и реализации муниципальной программы в области энергосбережения и повышения энергетической эффективности сельских поселений, в том числе энергетическое обследование;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признанию жилого помещения пригодным (непригодным) для проживания, многоквартирного дома аварийным и подлежащим сносу, частных жилых домов пригодными (непригодными) для проживания граждан;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разработке, утверждению и исполнению программы комплексного развития систем коммунальной инфраструктуры сельского поселения.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2. Закупок товаров, работ, услуг для обеспечения муниципальных нужд: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2.1. по размещению закупок товаров, работ, услуг для обеспечения муниципальных нужд, в том числе создание комиссии в сфере закупок товаров, работ, услуг для обеспечения муниципальных нужд;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2.2 проведение процедуры открытого конкурса, включая в себя: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разработку извещения, документации, проекта контракта (по предоставленным заявкам в соответствии с разработанной нормативной документацией);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информации о внесенных изменениях в извещение, конкурсную документацию;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 размещение информации об отказе от проведения открытого конкурса, направление уведомлений участникам размещения заказа;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разъяснений конкурсной документации;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предоставление конкурсной документации заинтересованным лицам;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прием и регистрация заявок на участие в открытом конкурсе;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возврат заявок участникам размещения заказа при отказе от проведения открытого конкурса;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осуществление аудиозаписи процедуры вскрытия конвертов с конкурсными заявками;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направление уведомлений участникам размещения заказа о допуске и отказе участия в конкурсе;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организацию заседаний комиссии по вскрытию конвертов с заявками на участие в конкурсе, рассмотрения и оценки заявок на участие в конкурсе, составление протоколов с последующим размещением на сайте.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lastRenderedPageBreak/>
        <w:t>2.3. Проведение процедуры электронного аукциона, включая в себя: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разработку извещения, документации, проекта контракта (по предоставленным заявкам в соответствии с разработанной нормативной документацией);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информации о внесенных изменениях в извещение, аукционную документацию;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информации об отказе от проведения электронного аукциона;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разъяснений аукционной документации;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проведение заседаний комиссий и составление комиссией протокола рассмотрения первых частей заявок на участие в электронном аукционе и направления оператору электронной площадки или размещения на электронной площадке в соответствии с действующим законодательством.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 xml:space="preserve">- проведение заседаний комиссий и составление комиссией протокола подведения итогов электронного аукциона и размещения на электронной площадке в установленные сроки. 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направление проекта контракта без электронной цифровой подписи; контракта, подписанного электронной цифровой подписью через оператора электронной площадки участнику электронного аукциона, с которым заключается контракт в установленные законом сроки.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2.4. Проведение процедуры закупки, путем запроса котировок, включая в себя: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разработку извещения о проведении запроса котировок, проекта контракта (по предоставленным заявкам в соответствии с разработанной нормативной документацией);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размещение извещения о проведении запроса котировок на официальном сайте;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прием и регистрация заявок на участие в запросе котировок;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осуществление аудиозаписи процедуры вскрытия конвертов с заявками на участие в запросе котировок;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организацию заседаний комиссии по рассмотрению и оценке котировочных заявок, составление протоколов с последующим размещением на сайте.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2.5. Проведение процедуры закупки путем запроса предложений: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запрос предложений проводится в случае признания повторного конкурса, электронного аукциона не состоявшимися в соответствии с частью 4 статьи 55 и частью 4 статьи 71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037E5">
        <w:rPr>
          <w:rFonts w:ascii="Times New Roman" w:hAnsi="Times New Roman"/>
          <w:b/>
          <w:bCs/>
          <w:sz w:val="24"/>
          <w:szCs w:val="24"/>
        </w:rPr>
        <w:t>3. Управления и распоряжения имуществом, находящимся в муниципальной собственности поселения: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регистрации на официальном сайте в качестве организатора торгов;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разработке конкурсной документации, документации об аукционе;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размещения на официальном Интернет-сайте торгов (далее размещение) извещения о проведении конкурса или аукциона;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 xml:space="preserve">- размещения информации о внесенных изменениях в извещение, конкурсную документацию, аукционную документацию; 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подтверждения (в форме электронного документа) получения заявки на участие в конкурсе или аукционе, поданной в форме электронного документа;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предоставления заинтересованным лицам в форме электронного документа конкурсной документации, документации об аукционе;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размещения информации об отказе от проведения конкурса или аукциона;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размещения разъяснений (в форме электронного документа) результатов конкурса или аукциона;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размещения протокола отказа от заключения договора;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размещению на официальном Интернет-сайте торгов извещения о проведении открытых конкурсов по отбору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размещению информации о внесенных изменениях в извещение, конкурсную документацию;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по размещению информации об отказе от проведения открытого конкурса;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lastRenderedPageBreak/>
        <w:t>- по размещению протоколов: вскрытия конверта с заявками; рассмотрения заявок; оценки и сопоставления заявок; об отказе от заключения договора.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4. По осуществлению последующего финансового контроля: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осуществление последующего финансового контроля над исполнением бюджета поселений в порядке, установленном законодательством Российской Федерации, правовыми актами муниципального района и поселений;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иные полномочия, отнесенные законодательством к полномочиям по последующему контролю над исполнением бюджета поселения.</w:t>
      </w:r>
    </w:p>
    <w:p w:rsidR="007037E5" w:rsidRPr="007037E5" w:rsidRDefault="007037E5" w:rsidP="007037E5">
      <w:pPr>
        <w:pStyle w:val="a3"/>
        <w:rPr>
          <w:rFonts w:ascii="Times New Roman" w:hAnsi="Times New Roman"/>
          <w:b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5. По жилищному фонду:</w:t>
      </w:r>
    </w:p>
    <w:p w:rsidR="007037E5" w:rsidRPr="007037E5" w:rsidRDefault="007037E5" w:rsidP="007037E5">
      <w:pPr>
        <w:pStyle w:val="a3"/>
        <w:rPr>
          <w:rFonts w:ascii="Times New Roman" w:hAnsi="Times New Roman"/>
          <w:bCs/>
          <w:sz w:val="24"/>
          <w:szCs w:val="24"/>
        </w:rPr>
      </w:pPr>
      <w:r w:rsidRPr="007037E5">
        <w:rPr>
          <w:rFonts w:ascii="Times New Roman" w:hAnsi="Times New Roman"/>
          <w:bCs/>
          <w:sz w:val="24"/>
          <w:szCs w:val="24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b/>
          <w:sz w:val="24"/>
          <w:szCs w:val="24"/>
        </w:rPr>
        <w:t>6.</w:t>
      </w:r>
      <w:r w:rsidRPr="007037E5">
        <w:rPr>
          <w:rFonts w:ascii="Times New Roman" w:eastAsiaTheme="minorEastAsia" w:hAnsi="Times New Roman"/>
          <w:b/>
          <w:sz w:val="24"/>
          <w:szCs w:val="24"/>
        </w:rPr>
        <w:t xml:space="preserve"> П</w:t>
      </w:r>
      <w:r w:rsidRPr="007037E5">
        <w:rPr>
          <w:rFonts w:ascii="Times New Roman" w:hAnsi="Times New Roman"/>
          <w:b/>
          <w:sz w:val="24"/>
          <w:szCs w:val="24"/>
        </w:rPr>
        <w:t>о обеспечению молодых семей, проживающих в поселениях и нуждающихся в улучшении жилищных условий, жилыми помещениями в соответствии с жилищным законодательством, создание условий для жилищного строительства,</w:t>
      </w:r>
      <w:r w:rsidRPr="007037E5">
        <w:rPr>
          <w:rFonts w:ascii="Times New Roman" w:hAnsi="Times New Roman"/>
          <w:sz w:val="24"/>
          <w:szCs w:val="24"/>
        </w:rPr>
        <w:t xml:space="preserve"> в части: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разработки, утверждения и реализации муниципальной программы «Обеспечение жильем молодых семей Вяземского района на 2015-2020 годы» (далее – Программа), внесение в нее изменений;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разработки и издания муниципальных правовых актов, необходимых для реализации Программы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создания комиссии по признанию молодых семей участниками Программы и распределению средств, предусмотренных на ее реализацию;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сбора документов, определенных Программой;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проверки сведений, содержащихся в представленных документах;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признания молодой семьи платежеспособной для участия в Программе;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принятия решения о признании либо об отказе в признании молодой семьи участницей Программы;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определения размера социальной выплаты;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формирования списка молодых семей – участников Программы;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оформления и выдачи свидетельств об участии в Программе;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перечисления средств социальной выплаты молодым семьям участникам Программы;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- осуществления иных полномочий в обеспечение реализации программы (контроль, согласование, взаимодействие, отчетность и другое).</w:t>
      </w:r>
    </w:p>
    <w:p w:rsidR="007037E5" w:rsidRPr="007037E5" w:rsidRDefault="007037E5" w:rsidP="007037E5">
      <w:pPr>
        <w:pStyle w:val="a3"/>
        <w:rPr>
          <w:rFonts w:ascii="Times New Roman" w:hAnsi="Times New Roman"/>
          <w:sz w:val="24"/>
          <w:szCs w:val="24"/>
        </w:rPr>
      </w:pPr>
      <w:r w:rsidRPr="007037E5">
        <w:rPr>
          <w:rFonts w:ascii="Times New Roman" w:hAnsi="Times New Roman"/>
          <w:sz w:val="24"/>
          <w:szCs w:val="24"/>
        </w:rPr>
        <w:t>В прогнозируемом периоде не планируется передачи часть полномочий поселения на осуществление району.</w:t>
      </w:r>
    </w:p>
    <w:p w:rsidR="007037E5" w:rsidRDefault="007037E5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взаимодействие с общественными объединениями молодежи, ветеранов, некоммерческими объединениями граждан.</w:t>
      </w:r>
    </w:p>
    <w:p w:rsidR="00F178DD" w:rsidRDefault="00F178DD" w:rsidP="00F178DD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В.Н.Лиходеева</w:t>
      </w:r>
      <w:proofErr w:type="spellEnd"/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78DD" w:rsidRDefault="00F178DD" w:rsidP="00F178DD">
      <w:pPr>
        <w:rPr>
          <w:rFonts w:asciiTheme="minorHAnsi" w:hAnsiTheme="minorHAnsi"/>
        </w:rPr>
      </w:pPr>
    </w:p>
    <w:p w:rsidR="00F178DD" w:rsidRDefault="00F178DD" w:rsidP="00F178DD"/>
    <w:p w:rsidR="00C000AA" w:rsidRPr="00F178DD" w:rsidRDefault="00C000AA" w:rsidP="00F178DD"/>
    <w:sectPr w:rsidR="00C000AA" w:rsidRPr="00F178DD" w:rsidSect="00EF45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07"/>
    <w:rsid w:val="00031D2E"/>
    <w:rsid w:val="00053777"/>
    <w:rsid w:val="00095573"/>
    <w:rsid w:val="000F7E4D"/>
    <w:rsid w:val="00111787"/>
    <w:rsid w:val="00201743"/>
    <w:rsid w:val="002156C8"/>
    <w:rsid w:val="002B0F07"/>
    <w:rsid w:val="003063EB"/>
    <w:rsid w:val="00386281"/>
    <w:rsid w:val="004D5DA5"/>
    <w:rsid w:val="0055178E"/>
    <w:rsid w:val="005C16A6"/>
    <w:rsid w:val="005C7258"/>
    <w:rsid w:val="005E7D87"/>
    <w:rsid w:val="00661CC7"/>
    <w:rsid w:val="006E140E"/>
    <w:rsid w:val="00701A68"/>
    <w:rsid w:val="007037E5"/>
    <w:rsid w:val="007D1048"/>
    <w:rsid w:val="00812B10"/>
    <w:rsid w:val="008501DF"/>
    <w:rsid w:val="00A27568"/>
    <w:rsid w:val="00A530F2"/>
    <w:rsid w:val="00AD3C2F"/>
    <w:rsid w:val="00B875B4"/>
    <w:rsid w:val="00C000AA"/>
    <w:rsid w:val="00C223DB"/>
    <w:rsid w:val="00CA0220"/>
    <w:rsid w:val="00CB26FA"/>
    <w:rsid w:val="00E2444D"/>
    <w:rsid w:val="00E971C4"/>
    <w:rsid w:val="00EC3299"/>
    <w:rsid w:val="00EC7356"/>
    <w:rsid w:val="00EF4584"/>
    <w:rsid w:val="00F178DD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00A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0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D5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DA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rsid w:val="004D5D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00A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0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D5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DA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rsid w:val="004D5D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5515</Words>
  <Characters>31439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Основными направлениями в работе администрации и Совета депутатов сельского посе</vt:lpstr>
      <vt:lpstr>Динамика изменения численности  населения сельского поселения «Село Кукелево» </vt:lpstr>
      <vt:lpstr>Структура занятости населения         </vt:lpstr>
    </vt:vector>
  </TitlesOfParts>
  <Company/>
  <LinksUpToDate>false</LinksUpToDate>
  <CharactersWithSpaces>36881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12</cp:revision>
  <cp:lastPrinted>2017-11-23T06:34:00Z</cp:lastPrinted>
  <dcterms:created xsi:type="dcterms:W3CDTF">2017-11-03T04:10:00Z</dcterms:created>
  <dcterms:modified xsi:type="dcterms:W3CDTF">2017-12-04T05:08:00Z</dcterms:modified>
</cp:coreProperties>
</file>