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ПУБЛИЧНЫЕ  СЛУШАНИЯ</w:t>
      </w:r>
      <w:proofErr w:type="gramEnd"/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«СЕЛО КУКЕЛЕВО»</w:t>
      </w: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Вяземского муниципального района Хабаровского края</w:t>
      </w: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F3404" w:rsidRDefault="00E90BA3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05.12.2019  №  6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с.Кукелево</w:t>
      </w:r>
      <w:proofErr w:type="spellEnd"/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F3404" w:rsidRDefault="008F3404" w:rsidP="008F3404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Присутствовало :</w:t>
      </w:r>
      <w:proofErr w:type="gramEnd"/>
      <w:r w:rsidR="00A677E4">
        <w:rPr>
          <w:rFonts w:ascii="Times New Roman" w:hAnsi="Times New Roman"/>
          <w:bCs/>
          <w:sz w:val="28"/>
          <w:szCs w:val="28"/>
        </w:rPr>
        <w:t xml:space="preserve"> 12</w:t>
      </w:r>
      <w:r>
        <w:rPr>
          <w:rFonts w:ascii="Times New Roman" w:hAnsi="Times New Roman"/>
          <w:bCs/>
          <w:sz w:val="28"/>
          <w:szCs w:val="28"/>
        </w:rPr>
        <w:t xml:space="preserve">  человек                                                                                                                                      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Оргкомитет публичных слушаний в составе 4 человек; работники администрации сельского поселения «Село Кукелево», депутаты Совета депутатов сельского поселения «Село Кукелево», жители сельского поселения «Село Кукелево».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ПОВЕСТКА: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  «О</w:t>
      </w:r>
      <w:r>
        <w:rPr>
          <w:rFonts w:ascii="Times New Roman" w:hAnsi="Times New Roman"/>
          <w:sz w:val="28"/>
          <w:szCs w:val="28"/>
        </w:rPr>
        <w:t xml:space="preserve"> бюджете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</w:rPr>
        <w:t>Село Кукелево» на 2020 год и  плановый период 2021 и 2022 годов  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глава администрации, представила проект бюджета сельского поселения «Село Кукелево» Вяземского муниципального района на 2020.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Публичные слушания по проекту бюджета сельского поселения «Село Кукелево» Вяземского муниципального района на 2020 год и плановый период 2021-2021 гг.  проводятся в целях реализации принципа прозрачности бюджетной системы Российской Федерации, обеспечения открытости общества и средств массовой информации процедур рассмотрения и принятия решения о бюджете сельского поселения «Село Кукелево»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докладе приведены показатели доходной и расходной части бюджета сельского поселения «Село Кукелево» Вяземского муниципального района на 2020 год и плановый период 2021-2022 гг.  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доходов бюджета сельского поселения «Село Кукелево» Вяземского муниципального района на 2020 год и плановый период 2021-2022 гг.  осуществлялось в соответствии с требованиями Бюджетного кодекса Российской Федерации и в соответствии с законодательством о налогах и сборах, действующем на момент составления проекта бюджета. Оценка доходов на 2020 год производилась исходя из ожидаемой оценки исполнения доходной части бюджета за 2019 год, с учётом потенциальной возможности сбора налогов.</w:t>
      </w:r>
    </w:p>
    <w:p w:rsidR="008F3404" w:rsidRPr="00BA7D9F" w:rsidRDefault="008F3404" w:rsidP="008F34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A7D9F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сельского </w:t>
      </w:r>
      <w:proofErr w:type="gramStart"/>
      <w:r w:rsidRPr="00BA7D9F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BA7D9F">
        <w:rPr>
          <w:rFonts w:ascii="Times New Roman" w:hAnsi="Times New Roman" w:cs="Times New Roman"/>
          <w:sz w:val="28"/>
          <w:szCs w:val="28"/>
        </w:rPr>
        <w:t xml:space="preserve"> 2020 год составит  в сумме 3060,679 </w:t>
      </w:r>
      <w:proofErr w:type="spellStart"/>
      <w:r w:rsidRPr="00BA7D9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A7D9F">
        <w:rPr>
          <w:rFonts w:ascii="Times New Roman" w:hAnsi="Times New Roman" w:cs="Times New Roman"/>
          <w:sz w:val="28"/>
          <w:szCs w:val="28"/>
        </w:rPr>
        <w:t>, из них налоговые и неналоговые доходы в сумме 631,466 тыс. рублей, безвозмездные поступления  в сумме 2429,213 тыс.  рублей.</w:t>
      </w:r>
    </w:p>
    <w:p w:rsidR="008F3404" w:rsidRPr="00BA7D9F" w:rsidRDefault="008F3404" w:rsidP="008F3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9F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 бюджета сельского поселения на 2020 год </w:t>
      </w:r>
      <w:proofErr w:type="gramStart"/>
      <w:r w:rsidRPr="00BA7D9F">
        <w:rPr>
          <w:rFonts w:ascii="Times New Roman" w:hAnsi="Times New Roman" w:cs="Times New Roman"/>
          <w:sz w:val="28"/>
          <w:szCs w:val="28"/>
        </w:rPr>
        <w:t>составит  в</w:t>
      </w:r>
      <w:proofErr w:type="gramEnd"/>
      <w:r w:rsidRPr="00BA7D9F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A7D9F" w:rsidRPr="00BA7D9F">
        <w:rPr>
          <w:rFonts w:ascii="Times New Roman" w:hAnsi="Times New Roman" w:cs="Times New Roman"/>
          <w:sz w:val="28"/>
          <w:szCs w:val="28"/>
        </w:rPr>
        <w:t xml:space="preserve">3123,826 </w:t>
      </w:r>
      <w:r w:rsidRPr="00BA7D9F">
        <w:rPr>
          <w:rFonts w:ascii="Times New Roman" w:hAnsi="Times New Roman" w:cs="Times New Roman"/>
          <w:sz w:val="28"/>
          <w:szCs w:val="28"/>
        </w:rPr>
        <w:t xml:space="preserve">тыс. рублей;  </w:t>
      </w:r>
    </w:p>
    <w:p w:rsidR="008F3404" w:rsidRPr="00BA7D9F" w:rsidRDefault="008F3404" w:rsidP="008F3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9F">
        <w:rPr>
          <w:rFonts w:ascii="Times New Roman" w:hAnsi="Times New Roman" w:cs="Times New Roman"/>
          <w:sz w:val="28"/>
          <w:szCs w:val="28"/>
        </w:rPr>
        <w:tab/>
        <w:t xml:space="preserve">В 2021 году доходы планируются в сумме </w:t>
      </w:r>
      <w:r w:rsidR="00BA7D9F" w:rsidRPr="00BA7D9F">
        <w:rPr>
          <w:rFonts w:ascii="Times New Roman" w:hAnsi="Times New Roman" w:cs="Times New Roman"/>
          <w:sz w:val="28"/>
          <w:szCs w:val="28"/>
        </w:rPr>
        <w:t xml:space="preserve">3122,700 </w:t>
      </w:r>
      <w:proofErr w:type="spellStart"/>
      <w:r w:rsidRPr="00BA7D9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A7D9F">
        <w:rPr>
          <w:rFonts w:ascii="Times New Roman" w:hAnsi="Times New Roman" w:cs="Times New Roman"/>
          <w:sz w:val="28"/>
          <w:szCs w:val="28"/>
        </w:rPr>
        <w:t xml:space="preserve">., в 2022 году — </w:t>
      </w:r>
      <w:r w:rsidR="00BA7D9F" w:rsidRPr="00BA7D9F">
        <w:rPr>
          <w:rFonts w:ascii="Times New Roman" w:hAnsi="Times New Roman" w:cs="Times New Roman"/>
          <w:sz w:val="28"/>
          <w:szCs w:val="28"/>
        </w:rPr>
        <w:t xml:space="preserve">3158,190 </w:t>
      </w:r>
      <w:proofErr w:type="spellStart"/>
      <w:r w:rsidRPr="00BA7D9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A7D9F">
        <w:rPr>
          <w:rFonts w:ascii="Times New Roman" w:hAnsi="Times New Roman" w:cs="Times New Roman"/>
          <w:sz w:val="28"/>
          <w:szCs w:val="28"/>
        </w:rPr>
        <w:t>.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в области формирования расходной части бюджета сельского поселения «Село Кукелево» определена в соответствии с Бюджетным кодексом РФ и направлена на реализацию социально-значимых вопросов местного значения и решения приоритетных задач социально-экономического развития поселения.</w:t>
      </w:r>
    </w:p>
    <w:p w:rsidR="008F3404" w:rsidRDefault="008F3404" w:rsidP="008F340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Вопросов и замечаний по планируемой доходной бюджета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Село Кукелево» не возникло, в части расходной части поступил вопрос о расходовании  местного налога  поступающего в бюджет поселения.</w:t>
      </w:r>
    </w:p>
    <w:p w:rsidR="008F3404" w:rsidRDefault="008F3404" w:rsidP="008F3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2020-2022 годах расходы бюджета поселения не превысят доходы бюджета поселения, учитывая необходимость поддержания финансовой стабильности, бюджет поселения сбалансирован и сформирован без дефицита.</w:t>
      </w:r>
    </w:p>
    <w:p w:rsidR="008F3404" w:rsidRDefault="008F3404" w:rsidP="008F3404">
      <w:pPr>
        <w:jc w:val="both"/>
        <w:rPr>
          <w:sz w:val="24"/>
          <w:szCs w:val="24"/>
        </w:rPr>
      </w:pPr>
    </w:p>
    <w:p w:rsidR="008F3404" w:rsidRDefault="008F3404" w:rsidP="008F340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Предлагаю участникам публичных слушаний выступить по теме публичных слушаний. </w:t>
      </w:r>
    </w:p>
    <w:p w:rsidR="008F3404" w:rsidRDefault="008F3404" w:rsidP="008F34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Гулак</w:t>
      </w:r>
      <w:proofErr w:type="spellEnd"/>
      <w:r>
        <w:rPr>
          <w:sz w:val="28"/>
          <w:szCs w:val="28"/>
        </w:rPr>
        <w:t xml:space="preserve"> О.А., депутат Совета депутатов сельского </w:t>
      </w:r>
      <w:proofErr w:type="gramStart"/>
      <w:r>
        <w:rPr>
          <w:sz w:val="28"/>
          <w:szCs w:val="28"/>
        </w:rPr>
        <w:t>поселения  предложила</w:t>
      </w:r>
      <w:proofErr w:type="gramEnd"/>
      <w:r>
        <w:rPr>
          <w:sz w:val="28"/>
          <w:szCs w:val="28"/>
        </w:rPr>
        <w:t xml:space="preserve"> направить проект бюджета сельского поселения «Село Кукелево» Вяземского муниципального района на 2020 год и  плановый период 2021 и 2022 годов 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на утверждение.</w:t>
      </w:r>
    </w:p>
    <w:p w:rsidR="008F3404" w:rsidRDefault="008F3404" w:rsidP="008F340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sz w:val="28"/>
          <w:szCs w:val="28"/>
        </w:rPr>
        <w:t>: Предложений, замечаний, вопросов по рассматриваемому проекту бюджета от присутствующих не поступило.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данное предложение голосовали: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- 14 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-0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 -0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8F3404" w:rsidRDefault="008F3404" w:rsidP="008F3404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1.Принять к </w:t>
      </w:r>
      <w:proofErr w:type="gramStart"/>
      <w:r>
        <w:rPr>
          <w:sz w:val="28"/>
          <w:szCs w:val="28"/>
        </w:rPr>
        <w:t>сведению  информацию</w:t>
      </w:r>
      <w:proofErr w:type="gramEnd"/>
      <w:r>
        <w:rPr>
          <w:sz w:val="28"/>
          <w:szCs w:val="28"/>
        </w:rPr>
        <w:t>.</w:t>
      </w:r>
    </w:p>
    <w:p w:rsidR="008F3404" w:rsidRDefault="008F3404" w:rsidP="008F3404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2.Принять заключение по результатам публичных слушаний.</w:t>
      </w:r>
    </w:p>
    <w:p w:rsidR="008F3404" w:rsidRDefault="008F3404" w:rsidP="008F340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3.Направить в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утверждение проект бюджета сельского поселения «Село Кукелево» Вяземского муниципального района на 2020 год и  плановый период 2021 и 2022 годов 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4.Протокол публичных слушаний по проекту бюджета сельского поселения «Село Кукелево» на 2020 год и плановый период 2021 и 2022 годов разместить на официальном сайте поселения.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публичных слушаний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В.Н.Лиходеева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</w:t>
      </w:r>
      <w:proofErr w:type="spellStart"/>
      <w:r>
        <w:rPr>
          <w:rFonts w:ascii="Times New Roman" w:hAnsi="Times New Roman"/>
          <w:sz w:val="28"/>
          <w:szCs w:val="28"/>
        </w:rPr>
        <w:t>Н.М.Ивачева</w:t>
      </w:r>
      <w:proofErr w:type="spellEnd"/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3E4215" w:rsidRDefault="003E4215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3E4215" w:rsidRDefault="003E4215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Заключение о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результатах  публичных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слушаний</w:t>
      </w: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от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05.12.2019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сельское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поселение «Село Кукелево</w:t>
      </w:r>
      <w:r>
        <w:rPr>
          <w:rFonts w:ascii="Times New Roman" w:hAnsi="Times New Roman"/>
          <w:bCs/>
          <w:sz w:val="32"/>
          <w:szCs w:val="32"/>
        </w:rPr>
        <w:t>»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 xml:space="preserve">Вопрос, выносимый на публичные слушания: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pacing w:val="-3"/>
          <w:sz w:val="32"/>
          <w:szCs w:val="32"/>
        </w:rPr>
      </w:pPr>
      <w:r>
        <w:rPr>
          <w:rFonts w:ascii="Times New Roman" w:hAnsi="Times New Roman"/>
          <w:spacing w:val="-3"/>
          <w:sz w:val="32"/>
          <w:szCs w:val="32"/>
        </w:rPr>
        <w:t>1.  «О</w:t>
      </w:r>
      <w:r>
        <w:rPr>
          <w:rFonts w:ascii="Times New Roman" w:hAnsi="Times New Roman"/>
          <w:sz w:val="32"/>
          <w:szCs w:val="32"/>
        </w:rPr>
        <w:t xml:space="preserve"> бюджете сельского поселения «Село Кукелево» Вяземского муниципального района </w:t>
      </w:r>
      <w:proofErr w:type="gramStart"/>
      <w:r>
        <w:rPr>
          <w:rFonts w:ascii="Times New Roman" w:hAnsi="Times New Roman"/>
          <w:sz w:val="32"/>
          <w:szCs w:val="32"/>
        </w:rPr>
        <w:t>на  2020</w:t>
      </w:r>
      <w:proofErr w:type="gramEnd"/>
      <w:r>
        <w:rPr>
          <w:rFonts w:ascii="Times New Roman" w:hAnsi="Times New Roman"/>
          <w:sz w:val="32"/>
          <w:szCs w:val="32"/>
        </w:rPr>
        <w:t xml:space="preserve"> год и  плановый период 2021 и 2022 годов»</w:t>
      </w:r>
      <w:r>
        <w:rPr>
          <w:rFonts w:ascii="Times New Roman" w:hAnsi="Times New Roman"/>
          <w:spacing w:val="-3"/>
          <w:sz w:val="32"/>
          <w:szCs w:val="32"/>
        </w:rPr>
        <w:t>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 результате проведенных публичных слушаний поступили предложения: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Утвердить </w:t>
      </w:r>
      <w:proofErr w:type="gramStart"/>
      <w:r>
        <w:rPr>
          <w:rFonts w:ascii="Times New Roman" w:hAnsi="Times New Roman"/>
          <w:sz w:val="32"/>
          <w:szCs w:val="32"/>
        </w:rPr>
        <w:t>проект  бюджета</w:t>
      </w:r>
      <w:proofErr w:type="gramEnd"/>
      <w:r>
        <w:rPr>
          <w:rFonts w:ascii="Times New Roman" w:hAnsi="Times New Roman"/>
          <w:sz w:val="32"/>
          <w:szCs w:val="32"/>
        </w:rPr>
        <w:t xml:space="preserve"> сельского поселения «Село Кукелево» Вяземского муниципального района на 2020 год и  плановый период 2021 и 2022 годов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 xml:space="preserve">Заключение: </w:t>
      </w:r>
      <w:r>
        <w:rPr>
          <w:rFonts w:ascii="Times New Roman" w:hAnsi="Times New Roman"/>
          <w:sz w:val="32"/>
          <w:szCs w:val="32"/>
        </w:rPr>
        <w:t>Направить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/>
          <w:sz w:val="32"/>
          <w:szCs w:val="32"/>
        </w:rPr>
        <w:t>проект  бюджета</w:t>
      </w:r>
      <w:proofErr w:type="gramEnd"/>
      <w:r>
        <w:rPr>
          <w:rFonts w:ascii="Times New Roman" w:hAnsi="Times New Roman"/>
          <w:sz w:val="32"/>
          <w:szCs w:val="32"/>
        </w:rPr>
        <w:t xml:space="preserve"> сельского поселения «Село Кукелево» Вяземского муниципального района на 2020 год и  плановый период 2021 и 2022 годов на утверждение в Совет депутатов сельского поселения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8F3404" w:rsidRDefault="008F3404" w:rsidP="008F3404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Ведущий публичных слушаний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В.Н.Лиходеева</w:t>
      </w:r>
      <w:proofErr w:type="spellEnd"/>
    </w:p>
    <w:p w:rsidR="008F3404" w:rsidRDefault="008F3404" w:rsidP="008F3404">
      <w:pPr>
        <w:pStyle w:val="a5"/>
        <w:rPr>
          <w:rFonts w:ascii="Times New Roman" w:hAnsi="Times New Roman"/>
          <w:sz w:val="32"/>
          <w:szCs w:val="32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Секретарь публичных слушаний                              Н.М. Ивачева</w:t>
      </w: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8F3404" w:rsidRDefault="008F3404" w:rsidP="008F3404">
      <w:pPr>
        <w:jc w:val="center"/>
        <w:rPr>
          <w:rFonts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</w:p>
    <w:p w:rsidR="008F3404" w:rsidRDefault="008F3404" w:rsidP="008F34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 w:rsidR="008F3404" w:rsidRDefault="008F3404" w:rsidP="008F3404">
      <w:pPr>
        <w:ind w:firstLine="708"/>
        <w:jc w:val="center"/>
        <w:rPr>
          <w:b/>
          <w:bCs/>
          <w:sz w:val="28"/>
          <w:szCs w:val="28"/>
        </w:rPr>
      </w:pPr>
    </w:p>
    <w:p w:rsidR="008F3404" w:rsidRDefault="008F3404" w:rsidP="008F3404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05 декабря 2019 года </w:t>
      </w:r>
      <w:proofErr w:type="gramStart"/>
      <w:r>
        <w:rPr>
          <w:bCs/>
          <w:sz w:val="28"/>
          <w:szCs w:val="28"/>
        </w:rPr>
        <w:t xml:space="preserve">в </w:t>
      </w:r>
      <w:r w:rsidR="00A677E4">
        <w:rPr>
          <w:sz w:val="28"/>
          <w:szCs w:val="28"/>
        </w:rPr>
        <w:t xml:space="preserve"> 16</w:t>
      </w:r>
      <w:proofErr w:type="gramEnd"/>
      <w:r>
        <w:rPr>
          <w:sz w:val="28"/>
          <w:szCs w:val="28"/>
        </w:rPr>
        <w:t xml:space="preserve">-00 в </w:t>
      </w:r>
      <w:r w:rsidR="00A677E4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остоялись публичные слушания </w:t>
      </w:r>
      <w:r>
        <w:rPr>
          <w:sz w:val="28"/>
          <w:szCs w:val="28"/>
        </w:rPr>
        <w:t>по проекту решения Совета депутатов сельского поселения «Село Кукелево»</w:t>
      </w:r>
      <w:r>
        <w:rPr>
          <w:bCs/>
          <w:sz w:val="28"/>
          <w:szCs w:val="28"/>
        </w:rPr>
        <w:t xml:space="preserve"> «О бюджете сельского поселения Кукелево на 2020 год и плановый период 2021 и 2022 годов». </w:t>
      </w:r>
    </w:p>
    <w:p w:rsidR="008F3404" w:rsidRDefault="008F3404" w:rsidP="008F34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зарегистрированных уч</w:t>
      </w:r>
      <w:r w:rsidR="00A677E4">
        <w:rPr>
          <w:bCs/>
          <w:sz w:val="28"/>
          <w:szCs w:val="28"/>
        </w:rPr>
        <w:t>астников публичных слушаний – 12</w:t>
      </w:r>
      <w:r>
        <w:rPr>
          <w:bCs/>
          <w:sz w:val="28"/>
          <w:szCs w:val="28"/>
        </w:rPr>
        <w:t xml:space="preserve"> человек. </w:t>
      </w:r>
    </w:p>
    <w:p w:rsidR="008F3404" w:rsidRDefault="008F3404" w:rsidP="008F3404">
      <w:pPr>
        <w:autoSpaceDE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Предложений и замечаний, а также предложений и рекомендаций Совету депутатов сельского поселения </w:t>
      </w:r>
      <w:r>
        <w:rPr>
          <w:bCs/>
          <w:sz w:val="28"/>
          <w:szCs w:val="28"/>
        </w:rPr>
        <w:t>«Село Кукелево»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проекту решения Совета депутатов сельского поселения Кукелево «О бюджете сельского поселения «Село Кукелево» на 2020 год и плановый период 2021 и 2022 годов» </w:t>
      </w:r>
      <w:r>
        <w:rPr>
          <w:sz w:val="28"/>
          <w:szCs w:val="28"/>
        </w:rPr>
        <w:t xml:space="preserve">от населения и участников </w:t>
      </w:r>
      <w:r>
        <w:rPr>
          <w:bCs/>
          <w:sz w:val="28"/>
          <w:szCs w:val="28"/>
        </w:rPr>
        <w:t xml:space="preserve">не поступило. </w:t>
      </w:r>
    </w:p>
    <w:p w:rsidR="008F3404" w:rsidRDefault="008F3404" w:rsidP="008F34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решили единогласно одобрить проект решения Совета депутатов сельского поселения </w:t>
      </w:r>
      <w:r>
        <w:rPr>
          <w:bCs/>
          <w:sz w:val="28"/>
          <w:szCs w:val="28"/>
        </w:rPr>
        <w:t>«Село Кукелево»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бюджете сельского поселения «Село К</w:t>
      </w:r>
      <w:bookmarkStart w:id="0" w:name="_GoBack"/>
      <w:bookmarkEnd w:id="0"/>
      <w:r>
        <w:rPr>
          <w:bCs/>
          <w:sz w:val="28"/>
          <w:szCs w:val="28"/>
        </w:rPr>
        <w:t>укелево» на 2020 год и плановый период 2021 и 2022 годов</w:t>
      </w:r>
      <w:r>
        <w:rPr>
          <w:sz w:val="28"/>
          <w:szCs w:val="28"/>
        </w:rPr>
        <w:t>».</w:t>
      </w:r>
    </w:p>
    <w:p w:rsidR="008F3404" w:rsidRDefault="008F3404" w:rsidP="008F3404">
      <w:pPr>
        <w:rPr>
          <w:rFonts w:ascii="Calibri" w:hAnsi="Calibri"/>
          <w:sz w:val="28"/>
          <w:szCs w:val="28"/>
        </w:rPr>
      </w:pPr>
    </w:p>
    <w:p w:rsidR="00A677E4" w:rsidRPr="00A677E4" w:rsidRDefault="00A677E4" w:rsidP="008F3404">
      <w:pPr>
        <w:rPr>
          <w:rFonts w:ascii="Calibri" w:hAnsi="Calibri"/>
          <w:sz w:val="28"/>
          <w:szCs w:val="28"/>
        </w:rPr>
      </w:pPr>
    </w:p>
    <w:p w:rsidR="00A677E4" w:rsidRPr="00A677E4" w:rsidRDefault="00A677E4" w:rsidP="00A677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77E4">
        <w:rPr>
          <w:rFonts w:ascii="Times New Roman" w:hAnsi="Times New Roman"/>
          <w:sz w:val="28"/>
          <w:szCs w:val="28"/>
        </w:rPr>
        <w:t>Секретарь публичных слушаний                              Н.М. Ивачева</w:t>
      </w:r>
    </w:p>
    <w:p w:rsidR="00A677E4" w:rsidRDefault="00A677E4" w:rsidP="008F3404">
      <w:pPr>
        <w:rPr>
          <w:rFonts w:ascii="Calibri" w:hAnsi="Calibri"/>
          <w:sz w:val="28"/>
          <w:szCs w:val="28"/>
        </w:rPr>
      </w:pPr>
    </w:p>
    <w:p w:rsidR="00A0219D" w:rsidRPr="00A0219D" w:rsidRDefault="00A0219D" w:rsidP="00790E1A">
      <w:pPr>
        <w:jc w:val="center"/>
        <w:rPr>
          <w:sz w:val="28"/>
          <w:szCs w:val="28"/>
        </w:rPr>
      </w:pPr>
    </w:p>
    <w:p w:rsidR="00790E1A" w:rsidRPr="00A0219D" w:rsidRDefault="00790E1A" w:rsidP="00790E1A">
      <w:pPr>
        <w:jc w:val="center"/>
        <w:rPr>
          <w:sz w:val="28"/>
          <w:szCs w:val="28"/>
        </w:rPr>
      </w:pPr>
    </w:p>
    <w:p w:rsidR="00790E1A" w:rsidRPr="00A0219D" w:rsidRDefault="00790E1A" w:rsidP="00790E1A">
      <w:pPr>
        <w:rPr>
          <w:sz w:val="28"/>
          <w:szCs w:val="28"/>
        </w:rPr>
      </w:pPr>
    </w:p>
    <w:p w:rsidR="00282CD8" w:rsidRDefault="00A677E4" w:rsidP="00A677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E4" w:rsidRDefault="00A677E4" w:rsidP="00A677E4">
      <w:pPr>
        <w:pStyle w:val="ConsPlusNormal"/>
        <w:widowControl/>
        <w:ind w:firstLine="709"/>
        <w:jc w:val="both"/>
      </w:pPr>
    </w:p>
    <w:sectPr w:rsidR="00A6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E79"/>
    <w:multiLevelType w:val="multilevel"/>
    <w:tmpl w:val="3E42ED84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" w15:restartNumberingAfterBreak="0">
    <w:nsid w:val="0EF75F02"/>
    <w:multiLevelType w:val="multilevel"/>
    <w:tmpl w:val="54F6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443264A7"/>
    <w:multiLevelType w:val="hybridMultilevel"/>
    <w:tmpl w:val="43B01D1C"/>
    <w:lvl w:ilvl="0" w:tplc="8402DFF4">
      <w:start w:val="1"/>
      <w:numFmt w:val="decimal"/>
      <w:lvlText w:val="%1)"/>
      <w:lvlJc w:val="left"/>
      <w:pPr>
        <w:ind w:left="2863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B404D"/>
    <w:multiLevelType w:val="hybridMultilevel"/>
    <w:tmpl w:val="DE700F60"/>
    <w:lvl w:ilvl="0" w:tplc="7A36CE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ED55DD"/>
    <w:multiLevelType w:val="hybridMultilevel"/>
    <w:tmpl w:val="C81C795E"/>
    <w:lvl w:ilvl="0" w:tplc="A5DA39A4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38"/>
    <w:rsid w:val="001209A8"/>
    <w:rsid w:val="001E1D38"/>
    <w:rsid w:val="00374DC7"/>
    <w:rsid w:val="003E4215"/>
    <w:rsid w:val="00545EEA"/>
    <w:rsid w:val="00597367"/>
    <w:rsid w:val="006953A4"/>
    <w:rsid w:val="00790E1A"/>
    <w:rsid w:val="008F3404"/>
    <w:rsid w:val="00904E26"/>
    <w:rsid w:val="00A0219D"/>
    <w:rsid w:val="00A454C2"/>
    <w:rsid w:val="00A677E4"/>
    <w:rsid w:val="00BA7D9F"/>
    <w:rsid w:val="00C562F8"/>
    <w:rsid w:val="00C82684"/>
    <w:rsid w:val="00E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A49"/>
  <w15:chartTrackingRefBased/>
  <w15:docId w15:val="{6946AF97-D3CE-4D5E-AFB7-B2E0983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1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0E1A"/>
    <w:pPr>
      <w:widowControl w:val="0"/>
      <w:suppressAutoHyphens/>
      <w:spacing w:before="100" w:after="100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a4">
    <w:name w:val="Без интервала Знак"/>
    <w:link w:val="a5"/>
    <w:locked/>
    <w:rsid w:val="00790E1A"/>
    <w:rPr>
      <w:rFonts w:ascii="Calibri" w:eastAsia="Calibri" w:hAnsi="Calibri"/>
    </w:rPr>
  </w:style>
  <w:style w:type="paragraph" w:styleId="a5">
    <w:name w:val="No Spacing"/>
    <w:link w:val="a4"/>
    <w:qFormat/>
    <w:rsid w:val="00790E1A"/>
    <w:pPr>
      <w:autoSpaceDN w:val="0"/>
      <w:spacing w:after="0" w:line="240" w:lineRule="auto"/>
    </w:pPr>
    <w:rPr>
      <w:rFonts w:ascii="Calibri" w:eastAsia="Calibri" w:hAnsi="Calibri"/>
    </w:rPr>
  </w:style>
  <w:style w:type="paragraph" w:customStyle="1" w:styleId="ConsNormal">
    <w:name w:val="ConsNormal"/>
    <w:uiPriority w:val="99"/>
    <w:rsid w:val="00790E1A"/>
    <w:pPr>
      <w:autoSpaceDN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790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2019-12-05T04:47:00Z</cp:lastPrinted>
  <dcterms:created xsi:type="dcterms:W3CDTF">2019-12-03T01:20:00Z</dcterms:created>
  <dcterms:modified xsi:type="dcterms:W3CDTF">2019-12-05T04:48:00Z</dcterms:modified>
</cp:coreProperties>
</file>