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FA6" w:rsidRPr="00D6047A" w:rsidRDefault="00A72FA6" w:rsidP="00A72FA6">
      <w:pPr>
        <w:spacing w:after="0" w:line="320" w:lineRule="exact"/>
        <w:jc w:val="right"/>
        <w:rPr>
          <w:rFonts w:ascii="Times New Roman" w:hAnsi="Times New Roman"/>
          <w:sz w:val="28"/>
        </w:rPr>
      </w:pPr>
      <w:r w:rsidRPr="00D6047A">
        <w:rPr>
          <w:rFonts w:ascii="Times New Roman" w:hAnsi="Times New Roman"/>
          <w:sz w:val="28"/>
        </w:rPr>
        <w:t>ФОРМА</w:t>
      </w:r>
    </w:p>
    <w:p w:rsidR="00EC438D" w:rsidRPr="00B93663" w:rsidRDefault="00EC438D" w:rsidP="002D36D5">
      <w:pPr>
        <w:spacing w:after="0" w:line="320" w:lineRule="exact"/>
        <w:jc w:val="center"/>
        <w:rPr>
          <w:rFonts w:ascii="Times New Roman" w:hAnsi="Times New Roman"/>
          <w:sz w:val="28"/>
        </w:rPr>
      </w:pPr>
    </w:p>
    <w:p w:rsidR="002D36D5" w:rsidRPr="00D6047A" w:rsidRDefault="00BB0676" w:rsidP="002D36D5">
      <w:pPr>
        <w:spacing w:after="0" w:line="320" w:lineRule="exact"/>
        <w:jc w:val="center"/>
        <w:rPr>
          <w:rFonts w:ascii="Times New Roman" w:hAnsi="Times New Roman"/>
          <w:sz w:val="28"/>
          <w:szCs w:val="28"/>
        </w:rPr>
      </w:pPr>
      <w:r w:rsidRPr="00D6047A">
        <w:rPr>
          <w:rFonts w:ascii="Times New Roman" w:hAnsi="Times New Roman"/>
          <w:sz w:val="28"/>
          <w:szCs w:val="28"/>
        </w:rPr>
        <w:t xml:space="preserve">Предложения </w:t>
      </w:r>
    </w:p>
    <w:p w:rsidR="00555D2D" w:rsidRPr="00D6047A" w:rsidRDefault="00BB0676" w:rsidP="002D36D5">
      <w:pPr>
        <w:spacing w:after="0" w:line="320" w:lineRule="exact"/>
        <w:jc w:val="center"/>
        <w:rPr>
          <w:rFonts w:ascii="Times New Roman" w:hAnsi="Times New Roman"/>
          <w:sz w:val="28"/>
          <w:szCs w:val="28"/>
        </w:rPr>
      </w:pPr>
      <w:r w:rsidRPr="00D6047A">
        <w:rPr>
          <w:rFonts w:ascii="Times New Roman" w:hAnsi="Times New Roman"/>
          <w:sz w:val="28"/>
          <w:szCs w:val="28"/>
        </w:rPr>
        <w:t xml:space="preserve">в </w:t>
      </w:r>
      <w:r w:rsidR="002D36D5" w:rsidRPr="00D6047A">
        <w:rPr>
          <w:rFonts w:ascii="Times New Roman" w:hAnsi="Times New Roman"/>
          <w:sz w:val="28"/>
          <w:szCs w:val="28"/>
        </w:rPr>
        <w:t xml:space="preserve">"Перечень </w:t>
      </w:r>
      <w:r w:rsidR="00012472">
        <w:rPr>
          <w:rFonts w:ascii="Times New Roman" w:hAnsi="Times New Roman"/>
          <w:sz w:val="28"/>
          <w:szCs w:val="28"/>
        </w:rPr>
        <w:t xml:space="preserve">муниципальных </w:t>
      </w:r>
      <w:r w:rsidR="002D36D5" w:rsidRPr="00D6047A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нормативных правовых актов </w:t>
      </w:r>
      <w:r w:rsidR="00012472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Вяземского муниципального района</w:t>
      </w:r>
      <w:r w:rsidR="002D36D5" w:rsidRPr="00D6047A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, в отношении которых</w:t>
      </w:r>
      <w:r w:rsidR="00012472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</w:t>
      </w:r>
      <w:r w:rsidR="002D36D5" w:rsidRPr="00D6047A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проводится экспертиза</w:t>
      </w:r>
      <w:r w:rsidR="00EC438D" w:rsidRPr="00D6047A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,</w:t>
      </w:r>
      <w:r w:rsidR="002D36D5" w:rsidRPr="00D6047A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на 201</w:t>
      </w:r>
      <w:r w:rsidR="000331C7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9</w:t>
      </w:r>
      <w:r w:rsidR="002D36D5" w:rsidRPr="00D6047A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год"</w:t>
      </w:r>
      <w:r w:rsidR="00896944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,</w:t>
      </w:r>
      <w:r w:rsidRPr="00D6047A">
        <w:rPr>
          <w:rFonts w:ascii="Times New Roman" w:hAnsi="Times New Roman"/>
          <w:sz w:val="28"/>
          <w:szCs w:val="28"/>
        </w:rPr>
        <w:t xml:space="preserve"> </w:t>
      </w:r>
    </w:p>
    <w:p w:rsidR="00D6047A" w:rsidRPr="00D6047A" w:rsidRDefault="00D6047A" w:rsidP="00D6047A">
      <w:pPr>
        <w:spacing w:after="0" w:line="32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Pr="00D6047A">
        <w:rPr>
          <w:rFonts w:ascii="Times New Roman" w:hAnsi="Times New Roman"/>
          <w:sz w:val="28"/>
          <w:szCs w:val="28"/>
        </w:rPr>
        <w:t xml:space="preserve">"Перечень </w:t>
      </w:r>
      <w:r w:rsidR="00012472">
        <w:rPr>
          <w:rFonts w:ascii="Times New Roman" w:hAnsi="Times New Roman"/>
          <w:sz w:val="28"/>
          <w:szCs w:val="28"/>
        </w:rPr>
        <w:t xml:space="preserve">муниципальных </w:t>
      </w:r>
      <w:r w:rsidRPr="00D6047A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нормативных правовых актов </w:t>
      </w:r>
      <w:r w:rsidR="00012472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Вяземского муниципального района</w:t>
      </w:r>
      <w:r w:rsidRPr="00D6047A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, в отношении которых проводится оценка фактического воздействия, на 201</w:t>
      </w:r>
      <w:bookmarkStart w:id="0" w:name="_GoBack"/>
      <w:bookmarkEnd w:id="0"/>
      <w:r w:rsidR="000331C7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9</w:t>
      </w:r>
      <w:r w:rsidRPr="00D6047A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год"</w:t>
      </w:r>
      <w:r w:rsidRPr="00D6047A">
        <w:rPr>
          <w:rFonts w:ascii="Times New Roman" w:hAnsi="Times New Roman"/>
          <w:sz w:val="28"/>
          <w:szCs w:val="28"/>
        </w:rPr>
        <w:t xml:space="preserve"> </w:t>
      </w:r>
    </w:p>
    <w:p w:rsidR="002D36D5" w:rsidRPr="00BB0676" w:rsidRDefault="002D36D5" w:rsidP="002D36D5">
      <w:pPr>
        <w:spacing w:after="0" w:line="240" w:lineRule="exact"/>
        <w:jc w:val="center"/>
        <w:rPr>
          <w:rFonts w:ascii="Times New Roman" w:hAnsi="Times New Roman"/>
          <w:sz w:val="32"/>
        </w:rPr>
      </w:pPr>
    </w:p>
    <w:tbl>
      <w:tblPr>
        <w:tblW w:w="1560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2"/>
        <w:gridCol w:w="2977"/>
        <w:gridCol w:w="2693"/>
        <w:gridCol w:w="2977"/>
        <w:gridCol w:w="1418"/>
        <w:gridCol w:w="1701"/>
        <w:gridCol w:w="1701"/>
        <w:gridCol w:w="1559"/>
      </w:tblGrid>
      <w:tr w:rsidR="00076DA8" w:rsidRPr="00856B84" w:rsidTr="00DB6050">
        <w:trPr>
          <w:trHeight w:val="301"/>
        </w:trPr>
        <w:tc>
          <w:tcPr>
            <w:tcW w:w="582" w:type="dxa"/>
            <w:vMerge w:val="restart"/>
            <w:shd w:val="clear" w:color="auto" w:fill="F2F2F2"/>
            <w:vAlign w:val="center"/>
            <w:hideMark/>
          </w:tcPr>
          <w:p w:rsidR="00076DA8" w:rsidRPr="00856B84" w:rsidRDefault="00076DA8" w:rsidP="00BB0676">
            <w:pPr>
              <w:spacing w:after="0" w:line="200" w:lineRule="exac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56B8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№ </w:t>
            </w:r>
            <w:proofErr w:type="spellStart"/>
            <w:r w:rsidRPr="00856B8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пп</w:t>
            </w:r>
            <w:proofErr w:type="spellEnd"/>
          </w:p>
        </w:tc>
        <w:tc>
          <w:tcPr>
            <w:tcW w:w="2977" w:type="dxa"/>
            <w:vMerge w:val="restart"/>
            <w:shd w:val="clear" w:color="auto" w:fill="F2F2F2"/>
            <w:vAlign w:val="center"/>
            <w:hideMark/>
          </w:tcPr>
          <w:p w:rsidR="00076DA8" w:rsidRPr="00856B84" w:rsidRDefault="00076DA8" w:rsidP="00BB0676">
            <w:pPr>
              <w:spacing w:after="0" w:line="200" w:lineRule="exac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56B8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Реквизиты </w:t>
            </w:r>
            <w:r w:rsidR="000124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муниципального </w:t>
            </w:r>
            <w:r w:rsidRPr="00856B8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нормативного правового акта (</w:t>
            </w:r>
            <w:r w:rsidR="000124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М</w:t>
            </w:r>
            <w:r w:rsidRPr="00856B8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НПА) </w:t>
            </w:r>
          </w:p>
          <w:p w:rsidR="00B614E9" w:rsidRPr="00856B84" w:rsidRDefault="00076DA8" w:rsidP="00B614E9">
            <w:pPr>
              <w:spacing w:after="0" w:line="200" w:lineRule="exact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56B84">
              <w:rPr>
                <w:rFonts w:ascii="Times New Roman" w:eastAsia="Times New Roman" w:hAnsi="Times New Roman"/>
                <w:bCs/>
                <w:i/>
                <w:color w:val="000000"/>
                <w:lang w:eastAsia="ru-RU"/>
              </w:rPr>
              <w:t xml:space="preserve">(вид документа, дата </w:t>
            </w:r>
            <w:proofErr w:type="spellStart"/>
            <w:r w:rsidRPr="00856B84">
              <w:rPr>
                <w:rFonts w:ascii="Times New Roman" w:eastAsia="Times New Roman" w:hAnsi="Times New Roman"/>
                <w:bCs/>
                <w:i/>
                <w:color w:val="000000"/>
                <w:lang w:eastAsia="ru-RU"/>
              </w:rPr>
              <w:t>принятия</w:t>
            </w:r>
            <w:r w:rsidR="00012472">
              <w:rPr>
                <w:rFonts w:ascii="Times New Roman" w:eastAsia="Times New Roman" w:hAnsi="Times New Roman"/>
                <w:bCs/>
                <w:i/>
                <w:color w:val="000000"/>
                <w:lang w:eastAsia="ru-RU"/>
              </w:rPr>
              <w:t>М</w:t>
            </w:r>
            <w:r w:rsidRPr="00856B84">
              <w:rPr>
                <w:rFonts w:ascii="Times New Roman" w:eastAsia="Times New Roman" w:hAnsi="Times New Roman"/>
                <w:bCs/>
                <w:i/>
                <w:color w:val="000000"/>
                <w:lang w:eastAsia="ru-RU"/>
              </w:rPr>
              <w:t>НПА</w:t>
            </w:r>
            <w:proofErr w:type="spellEnd"/>
            <w:r w:rsidRPr="00856B84">
              <w:rPr>
                <w:rFonts w:ascii="Times New Roman" w:eastAsia="Times New Roman" w:hAnsi="Times New Roman"/>
                <w:bCs/>
                <w:i/>
                <w:color w:val="000000"/>
                <w:lang w:eastAsia="ru-RU"/>
              </w:rPr>
              <w:t xml:space="preserve">, номер </w:t>
            </w:r>
            <w:r w:rsidR="00012472">
              <w:rPr>
                <w:rFonts w:ascii="Times New Roman" w:eastAsia="Times New Roman" w:hAnsi="Times New Roman"/>
                <w:bCs/>
                <w:i/>
                <w:color w:val="000000"/>
                <w:lang w:eastAsia="ru-RU"/>
              </w:rPr>
              <w:t>М</w:t>
            </w:r>
            <w:r w:rsidRPr="00856B84">
              <w:rPr>
                <w:rFonts w:ascii="Times New Roman" w:eastAsia="Times New Roman" w:hAnsi="Times New Roman"/>
                <w:bCs/>
                <w:i/>
                <w:color w:val="000000"/>
                <w:lang w:eastAsia="ru-RU"/>
              </w:rPr>
              <w:t xml:space="preserve">НПА, наименование </w:t>
            </w:r>
            <w:r w:rsidR="00012472">
              <w:rPr>
                <w:rFonts w:ascii="Times New Roman" w:eastAsia="Times New Roman" w:hAnsi="Times New Roman"/>
                <w:bCs/>
                <w:i/>
                <w:color w:val="000000"/>
                <w:lang w:eastAsia="ru-RU"/>
              </w:rPr>
              <w:t>М</w:t>
            </w:r>
            <w:r w:rsidRPr="00856B84">
              <w:rPr>
                <w:rFonts w:ascii="Times New Roman" w:eastAsia="Times New Roman" w:hAnsi="Times New Roman"/>
                <w:bCs/>
                <w:i/>
                <w:color w:val="000000"/>
                <w:lang w:eastAsia="ru-RU"/>
              </w:rPr>
              <w:t>НПА)</w:t>
            </w:r>
            <w:r w:rsidR="003B6B33" w:rsidRPr="00856B8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, </w:t>
            </w:r>
          </w:p>
          <w:p w:rsidR="00076DA8" w:rsidRPr="00856B84" w:rsidRDefault="003B6B33" w:rsidP="00012472">
            <w:pPr>
              <w:spacing w:after="0" w:line="200" w:lineRule="exact"/>
              <w:ind w:left="113" w:right="113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56B8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в том числе, положения </w:t>
            </w:r>
            <w:r w:rsidR="000124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МНПА</w:t>
            </w:r>
            <w:r w:rsidRPr="00856B8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, необоснованно затрудняющие ведение предпринимательской и инвестиционной деятельности</w:t>
            </w:r>
            <w:r w:rsidRPr="00856B8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088" w:type="dxa"/>
            <w:gridSpan w:val="3"/>
            <w:shd w:val="clear" w:color="000000" w:fill="FDE9D9"/>
            <w:noWrap/>
            <w:vAlign w:val="center"/>
            <w:hideMark/>
          </w:tcPr>
          <w:p w:rsidR="00076DA8" w:rsidRPr="00856B84" w:rsidRDefault="00076DA8" w:rsidP="00076DA8">
            <w:pPr>
              <w:spacing w:before="6" w:after="0" w:line="200" w:lineRule="exac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56B8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Информация о проблеме</w:t>
            </w:r>
          </w:p>
        </w:tc>
        <w:tc>
          <w:tcPr>
            <w:tcW w:w="3402" w:type="dxa"/>
            <w:gridSpan w:val="2"/>
            <w:shd w:val="clear" w:color="auto" w:fill="F7CAAC"/>
            <w:noWrap/>
            <w:vAlign w:val="center"/>
            <w:hideMark/>
          </w:tcPr>
          <w:p w:rsidR="00B2124A" w:rsidRPr="00856B84" w:rsidRDefault="00B2124A" w:rsidP="00076DA8">
            <w:pPr>
              <w:spacing w:before="6" w:after="0" w:line="200" w:lineRule="exac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  <w:p w:rsidR="00076DA8" w:rsidRPr="00856B84" w:rsidRDefault="00076DA8" w:rsidP="00076DA8">
            <w:pPr>
              <w:spacing w:before="6" w:after="0" w:line="200" w:lineRule="exac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56B8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Информация об участии в экспертизе </w:t>
            </w:r>
            <w:r w:rsidR="00781A4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или оценке фактического воздействия </w:t>
            </w:r>
            <w:r w:rsidR="000124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М</w:t>
            </w:r>
            <w:r w:rsidRPr="00856B8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НПА</w:t>
            </w:r>
          </w:p>
          <w:p w:rsidR="00B2124A" w:rsidRPr="00856B84" w:rsidRDefault="00B2124A" w:rsidP="00076DA8">
            <w:pPr>
              <w:spacing w:before="6" w:after="0" w:line="200" w:lineRule="exac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59" w:type="dxa"/>
            <w:vMerge w:val="restart"/>
            <w:shd w:val="clear" w:color="auto" w:fill="F2F2F2"/>
            <w:vAlign w:val="center"/>
          </w:tcPr>
          <w:p w:rsidR="00076DA8" w:rsidRPr="00856B84" w:rsidRDefault="00076DA8" w:rsidP="00EC710B">
            <w:pPr>
              <w:spacing w:after="0" w:line="200" w:lineRule="exac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56B8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Примечания </w:t>
            </w:r>
          </w:p>
        </w:tc>
      </w:tr>
      <w:tr w:rsidR="00EC710B" w:rsidRPr="00856B84" w:rsidTr="00DB6050">
        <w:trPr>
          <w:trHeight w:val="2457"/>
        </w:trPr>
        <w:tc>
          <w:tcPr>
            <w:tcW w:w="582" w:type="dxa"/>
            <w:vMerge/>
            <w:shd w:val="clear" w:color="auto" w:fill="F2F2F2"/>
            <w:vAlign w:val="center"/>
            <w:hideMark/>
          </w:tcPr>
          <w:p w:rsidR="00EC710B" w:rsidRPr="00856B84" w:rsidRDefault="00EC710B" w:rsidP="00BB0676">
            <w:pPr>
              <w:spacing w:after="0" w:line="200" w:lineRule="exac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F2F2F2"/>
            <w:vAlign w:val="center"/>
            <w:hideMark/>
          </w:tcPr>
          <w:p w:rsidR="00EC710B" w:rsidRPr="00856B84" w:rsidRDefault="00EC710B" w:rsidP="00BB0676">
            <w:pPr>
              <w:spacing w:after="0" w:line="200" w:lineRule="exact"/>
              <w:ind w:left="113" w:right="113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2693" w:type="dxa"/>
            <w:shd w:val="clear" w:color="000000" w:fill="FDE9D9"/>
            <w:vAlign w:val="center"/>
            <w:hideMark/>
          </w:tcPr>
          <w:p w:rsidR="00EC710B" w:rsidRPr="00856B84" w:rsidRDefault="00EC710B" w:rsidP="00E14809">
            <w:pPr>
              <w:spacing w:after="0" w:line="200" w:lineRule="exact"/>
              <w:ind w:left="-71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56B8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Значимость</w:t>
            </w:r>
            <w:r w:rsidR="00201985" w:rsidRPr="00856B8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и масштаб</w:t>
            </w:r>
            <w:r w:rsidRPr="00856B8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проблемы, срок давности ее существования</w:t>
            </w:r>
            <w:r w:rsidRPr="00856B84">
              <w:rPr>
                <w:rStyle w:val="a5"/>
                <w:rFonts w:ascii="Times New Roman" w:eastAsia="Times New Roman" w:hAnsi="Times New Roman"/>
                <w:bCs/>
                <w:color w:val="000000"/>
                <w:lang w:eastAsia="ru-RU"/>
              </w:rPr>
              <w:footnoteReference w:id="1"/>
            </w:r>
          </w:p>
        </w:tc>
        <w:tc>
          <w:tcPr>
            <w:tcW w:w="2977" w:type="dxa"/>
            <w:shd w:val="clear" w:color="000000" w:fill="FDE9D9"/>
            <w:vAlign w:val="center"/>
            <w:hideMark/>
          </w:tcPr>
          <w:p w:rsidR="00EC710B" w:rsidRPr="00856B84" w:rsidRDefault="00EC710B" w:rsidP="00BB0676">
            <w:pPr>
              <w:spacing w:after="0" w:line="200" w:lineRule="exact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56B8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Количественные оценки совокупных издержек, связанных с применением </w:t>
            </w:r>
            <w:r w:rsidR="0001247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М</w:t>
            </w:r>
            <w:r w:rsidRPr="00856B8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НПА или его отдельных положений</w:t>
            </w:r>
            <w:r w:rsidRPr="00856B84">
              <w:rPr>
                <w:rStyle w:val="a5"/>
                <w:rFonts w:ascii="Times New Roman" w:eastAsia="Times New Roman" w:hAnsi="Times New Roman"/>
                <w:bCs/>
                <w:color w:val="000000"/>
                <w:lang w:eastAsia="ru-RU"/>
              </w:rPr>
              <w:footnoteReference w:id="2"/>
            </w:r>
          </w:p>
        </w:tc>
        <w:tc>
          <w:tcPr>
            <w:tcW w:w="1418" w:type="dxa"/>
            <w:shd w:val="clear" w:color="000000" w:fill="FDE9D9"/>
            <w:vAlign w:val="center"/>
            <w:hideMark/>
          </w:tcPr>
          <w:p w:rsidR="00EC710B" w:rsidRPr="00856B84" w:rsidRDefault="00EC710B" w:rsidP="00BA2C6E">
            <w:pPr>
              <w:spacing w:after="0" w:line="200" w:lineRule="exact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56B8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Иная информация о проблеме</w:t>
            </w:r>
          </w:p>
        </w:tc>
        <w:tc>
          <w:tcPr>
            <w:tcW w:w="1701" w:type="dxa"/>
            <w:shd w:val="clear" w:color="auto" w:fill="F7CAAC"/>
            <w:vAlign w:val="center"/>
            <w:hideMark/>
          </w:tcPr>
          <w:p w:rsidR="00EC710B" w:rsidRPr="00856B84" w:rsidRDefault="00EC710B" w:rsidP="00BB0676">
            <w:pPr>
              <w:spacing w:after="0" w:line="200" w:lineRule="exact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  <w:p w:rsidR="00EC710B" w:rsidRPr="00856B84" w:rsidRDefault="00EC710B" w:rsidP="00BB0676">
            <w:pPr>
              <w:spacing w:after="0" w:line="200" w:lineRule="exact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56B8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Данные об экспертах, готовых участвовать в экспертизе </w:t>
            </w:r>
          </w:p>
          <w:p w:rsidR="00EC710B" w:rsidRPr="00856B84" w:rsidRDefault="00EC710B" w:rsidP="00EC438D">
            <w:pPr>
              <w:spacing w:after="0" w:line="180" w:lineRule="exact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56B84">
              <w:rPr>
                <w:rFonts w:ascii="Times New Roman" w:eastAsia="Times New Roman" w:hAnsi="Times New Roman"/>
                <w:bCs/>
                <w:i/>
                <w:color w:val="000000"/>
                <w:lang w:eastAsia="ru-RU"/>
              </w:rPr>
              <w:t>(ФИО, должность, наименования организации, номер телефона, адрес электронной почты)</w:t>
            </w:r>
          </w:p>
        </w:tc>
        <w:tc>
          <w:tcPr>
            <w:tcW w:w="1701" w:type="dxa"/>
            <w:shd w:val="clear" w:color="auto" w:fill="F7CAAC"/>
            <w:vAlign w:val="center"/>
            <w:hideMark/>
          </w:tcPr>
          <w:p w:rsidR="00EC710B" w:rsidRPr="00856B84" w:rsidRDefault="00EC710B" w:rsidP="002269D5">
            <w:pPr>
              <w:spacing w:after="0" w:line="200" w:lineRule="exact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56B8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Контактные данные лица, </w:t>
            </w:r>
            <w:proofErr w:type="spellStart"/>
            <w:proofErr w:type="gramStart"/>
            <w:r w:rsidRPr="00856B8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предоставив</w:t>
            </w:r>
            <w:r w:rsidR="00856B8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</w:t>
            </w:r>
            <w:r w:rsidRPr="00856B8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шего</w:t>
            </w:r>
            <w:proofErr w:type="spellEnd"/>
            <w:proofErr w:type="gramEnd"/>
            <w:r w:rsidRPr="00856B8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информацию </w:t>
            </w:r>
          </w:p>
          <w:p w:rsidR="00EC710B" w:rsidRPr="00856B84" w:rsidRDefault="00EC710B" w:rsidP="00EC438D">
            <w:pPr>
              <w:spacing w:after="0" w:line="180" w:lineRule="exact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56B84">
              <w:rPr>
                <w:rFonts w:ascii="Times New Roman" w:eastAsia="Times New Roman" w:hAnsi="Times New Roman"/>
                <w:bCs/>
                <w:i/>
                <w:color w:val="000000"/>
                <w:lang w:eastAsia="ru-RU"/>
              </w:rPr>
              <w:t>(ФИО, должность, номер телефона, адрес электронной почты)</w:t>
            </w:r>
          </w:p>
        </w:tc>
        <w:tc>
          <w:tcPr>
            <w:tcW w:w="1559" w:type="dxa"/>
            <w:vMerge/>
            <w:shd w:val="clear" w:color="auto" w:fill="F2F2F2"/>
            <w:vAlign w:val="center"/>
            <w:hideMark/>
          </w:tcPr>
          <w:p w:rsidR="00EC710B" w:rsidRPr="00856B84" w:rsidRDefault="00EC710B" w:rsidP="00632DB3">
            <w:pPr>
              <w:spacing w:after="0" w:line="200" w:lineRule="exact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</w:tr>
      <w:tr w:rsidR="003B6B33" w:rsidRPr="00856B84" w:rsidTr="00856B84">
        <w:trPr>
          <w:trHeight w:val="511"/>
        </w:trPr>
        <w:tc>
          <w:tcPr>
            <w:tcW w:w="582" w:type="dxa"/>
            <w:shd w:val="clear" w:color="auto" w:fill="auto"/>
            <w:hideMark/>
          </w:tcPr>
          <w:p w:rsidR="003B6B33" w:rsidRPr="00856B84" w:rsidRDefault="003B6B33" w:rsidP="003B6B33">
            <w:pPr>
              <w:spacing w:before="120" w:after="0" w:line="200" w:lineRule="exac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56B8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2977" w:type="dxa"/>
            <w:shd w:val="clear" w:color="auto" w:fill="auto"/>
            <w:hideMark/>
          </w:tcPr>
          <w:p w:rsidR="003B6B33" w:rsidRPr="00856B84" w:rsidRDefault="003B6B33" w:rsidP="003B6B33">
            <w:pPr>
              <w:spacing w:before="120" w:after="0" w:line="200" w:lineRule="exact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  <w:r w:rsidRPr="00856B84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 xml:space="preserve">Например, </w:t>
            </w:r>
            <w:r w:rsidR="00012472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М</w:t>
            </w:r>
            <w:r w:rsidRPr="00856B84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НПА в целом</w:t>
            </w:r>
          </w:p>
        </w:tc>
        <w:tc>
          <w:tcPr>
            <w:tcW w:w="2693" w:type="dxa"/>
            <w:shd w:val="clear" w:color="auto" w:fill="auto"/>
          </w:tcPr>
          <w:p w:rsidR="003B6B33" w:rsidRPr="00856B84" w:rsidRDefault="003B6B33" w:rsidP="003B6B33">
            <w:pPr>
              <w:spacing w:after="0" w:line="200" w:lineRule="exac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56B8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977" w:type="dxa"/>
            <w:shd w:val="clear" w:color="auto" w:fill="auto"/>
            <w:hideMark/>
          </w:tcPr>
          <w:p w:rsidR="003B6B33" w:rsidRPr="00856B84" w:rsidRDefault="003B6B33" w:rsidP="003B6B33">
            <w:pPr>
              <w:spacing w:after="0" w:line="200" w:lineRule="exac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56B8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  <w:p w:rsidR="003B6B33" w:rsidRPr="00856B84" w:rsidRDefault="003B6B33" w:rsidP="003B6B33">
            <w:pPr>
              <w:spacing w:after="0" w:line="200" w:lineRule="exac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56B8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  <w:p w:rsidR="003B6B33" w:rsidRPr="00856B84" w:rsidRDefault="003B6B33" w:rsidP="003B6B33">
            <w:pPr>
              <w:spacing w:after="0" w:line="200" w:lineRule="exac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56B8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3B6B33" w:rsidRPr="00856B84" w:rsidRDefault="003B6B33" w:rsidP="003B6B33">
            <w:pPr>
              <w:spacing w:after="0" w:line="200" w:lineRule="exac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56B8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B6B33" w:rsidRPr="00856B84" w:rsidRDefault="003B6B33" w:rsidP="003B6B33">
            <w:pPr>
              <w:spacing w:after="0" w:line="200" w:lineRule="exac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56B8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  <w:p w:rsidR="003B6B33" w:rsidRPr="00856B84" w:rsidRDefault="003B6B33" w:rsidP="003B6B33">
            <w:pPr>
              <w:spacing w:after="0" w:line="200" w:lineRule="exac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56B8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  <w:p w:rsidR="003B6B33" w:rsidRPr="00856B84" w:rsidRDefault="003B6B33" w:rsidP="003B6B33">
            <w:pPr>
              <w:spacing w:after="0" w:line="200" w:lineRule="exac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56B8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B6B33" w:rsidRPr="00856B84" w:rsidRDefault="003B6B33" w:rsidP="003B6B33">
            <w:pPr>
              <w:spacing w:after="0" w:line="200" w:lineRule="exac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56B8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  <w:p w:rsidR="003B6B33" w:rsidRPr="00856B84" w:rsidRDefault="003B6B33" w:rsidP="003B6B33">
            <w:pPr>
              <w:spacing w:after="0" w:line="200" w:lineRule="exac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56B8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B6B33" w:rsidRPr="00856B84" w:rsidRDefault="003B6B33" w:rsidP="003B6B33">
            <w:pPr>
              <w:spacing w:after="0" w:line="200" w:lineRule="exac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56B8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3B6B33" w:rsidRPr="00856B84" w:rsidTr="00856B84">
        <w:trPr>
          <w:trHeight w:val="486"/>
        </w:trPr>
        <w:tc>
          <w:tcPr>
            <w:tcW w:w="582" w:type="dxa"/>
            <w:shd w:val="clear" w:color="auto" w:fill="auto"/>
            <w:hideMark/>
          </w:tcPr>
          <w:p w:rsidR="003B6B33" w:rsidRPr="00856B84" w:rsidRDefault="00012472" w:rsidP="003B6B33">
            <w:pPr>
              <w:spacing w:before="120" w:after="0" w:line="200" w:lineRule="exac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3B6B33" w:rsidRPr="00856B84" w:rsidRDefault="003B6B33" w:rsidP="003B6B33">
            <w:pPr>
              <w:spacing w:before="120" w:after="0" w:line="200" w:lineRule="exac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56B84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Например,</w:t>
            </w:r>
            <w:r w:rsidRPr="00856B8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56B84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положение о … (часть, пункт №__)</w:t>
            </w:r>
          </w:p>
        </w:tc>
        <w:tc>
          <w:tcPr>
            <w:tcW w:w="2693" w:type="dxa"/>
            <w:shd w:val="clear" w:color="auto" w:fill="auto"/>
          </w:tcPr>
          <w:p w:rsidR="003B6B33" w:rsidRPr="00856B84" w:rsidRDefault="003B6B33" w:rsidP="003B6B33">
            <w:pPr>
              <w:spacing w:after="0" w:line="200" w:lineRule="exac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56B8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977" w:type="dxa"/>
            <w:shd w:val="clear" w:color="auto" w:fill="auto"/>
            <w:hideMark/>
          </w:tcPr>
          <w:p w:rsidR="003B6B33" w:rsidRPr="00856B84" w:rsidRDefault="003B6B33" w:rsidP="003B6B33">
            <w:pPr>
              <w:spacing w:after="0" w:line="200" w:lineRule="exac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56B8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  <w:p w:rsidR="003B6B33" w:rsidRPr="00856B84" w:rsidRDefault="003B6B33" w:rsidP="003B6B33">
            <w:pPr>
              <w:spacing w:after="0" w:line="200" w:lineRule="exac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56B8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  <w:p w:rsidR="003B6B33" w:rsidRPr="00856B84" w:rsidRDefault="003B6B33" w:rsidP="003B6B33">
            <w:pPr>
              <w:spacing w:after="0" w:line="200" w:lineRule="exac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56B8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3B6B33" w:rsidRPr="00856B84" w:rsidRDefault="003B6B33" w:rsidP="003B6B33">
            <w:pPr>
              <w:spacing w:after="0" w:line="200" w:lineRule="exac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56B8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B6B33" w:rsidRPr="00856B84" w:rsidRDefault="003B6B33" w:rsidP="003B6B33">
            <w:pPr>
              <w:spacing w:after="0" w:line="200" w:lineRule="exac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56B8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  <w:p w:rsidR="003B6B33" w:rsidRPr="00856B84" w:rsidRDefault="003B6B33" w:rsidP="003B6B33">
            <w:pPr>
              <w:spacing w:after="0" w:line="200" w:lineRule="exac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56B8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  <w:p w:rsidR="003B6B33" w:rsidRPr="00856B84" w:rsidRDefault="003B6B33" w:rsidP="003B6B33">
            <w:pPr>
              <w:spacing w:after="0" w:line="200" w:lineRule="exac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56B8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B6B33" w:rsidRPr="00856B84" w:rsidRDefault="003B6B33" w:rsidP="003B6B33">
            <w:pPr>
              <w:spacing w:after="0" w:line="200" w:lineRule="exac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56B8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  <w:p w:rsidR="003B6B33" w:rsidRPr="00856B84" w:rsidRDefault="003B6B33" w:rsidP="003B6B33">
            <w:pPr>
              <w:spacing w:after="0" w:line="200" w:lineRule="exac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56B8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B6B33" w:rsidRPr="00856B84" w:rsidRDefault="003B6B33" w:rsidP="003B6B33">
            <w:pPr>
              <w:spacing w:after="0" w:line="200" w:lineRule="exac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56B8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</w:tbl>
    <w:p w:rsidR="00B93663" w:rsidRDefault="00B93663" w:rsidP="00012472">
      <w:pPr>
        <w:spacing w:after="0" w:line="240" w:lineRule="auto"/>
        <w:jc w:val="both"/>
        <w:rPr>
          <w:sz w:val="24"/>
          <w:szCs w:val="24"/>
        </w:rPr>
      </w:pPr>
    </w:p>
    <w:sectPr w:rsidR="00B93663" w:rsidSect="00012472">
      <w:pgSz w:w="16838" w:h="11906" w:orient="landscape"/>
      <w:pgMar w:top="720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1EF3" w:rsidRDefault="00631EF3" w:rsidP="00B93663">
      <w:pPr>
        <w:spacing w:after="0" w:line="240" w:lineRule="auto"/>
      </w:pPr>
      <w:r>
        <w:separator/>
      </w:r>
    </w:p>
  </w:endnote>
  <w:endnote w:type="continuationSeparator" w:id="0">
    <w:p w:rsidR="00631EF3" w:rsidRDefault="00631EF3" w:rsidP="00B936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1EF3" w:rsidRDefault="00631EF3" w:rsidP="00B93663">
      <w:pPr>
        <w:spacing w:after="0" w:line="240" w:lineRule="auto"/>
      </w:pPr>
      <w:r>
        <w:separator/>
      </w:r>
    </w:p>
  </w:footnote>
  <w:footnote w:type="continuationSeparator" w:id="0">
    <w:p w:rsidR="00631EF3" w:rsidRDefault="00631EF3" w:rsidP="00B93663">
      <w:pPr>
        <w:spacing w:after="0" w:line="240" w:lineRule="auto"/>
      </w:pPr>
      <w:r>
        <w:continuationSeparator/>
      </w:r>
    </w:p>
  </w:footnote>
  <w:footnote w:id="1">
    <w:p w:rsidR="00EC710B" w:rsidRPr="00823D71" w:rsidRDefault="00EC710B" w:rsidP="00823D71">
      <w:pPr>
        <w:spacing w:before="120"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823D71">
        <w:rPr>
          <w:rStyle w:val="a5"/>
          <w:rFonts w:ascii="Times New Roman" w:hAnsi="Times New Roman"/>
          <w:sz w:val="24"/>
          <w:szCs w:val="24"/>
        </w:rPr>
        <w:footnoteRef/>
      </w:r>
      <w:r w:rsidRPr="00823D71">
        <w:rPr>
          <w:rFonts w:ascii="Times New Roman" w:hAnsi="Times New Roman"/>
          <w:sz w:val="24"/>
          <w:szCs w:val="24"/>
        </w:rPr>
        <w:t xml:space="preserve"> </w:t>
      </w:r>
      <w:r w:rsidR="00781A45">
        <w:rPr>
          <w:rFonts w:ascii="Times New Roman" w:hAnsi="Times New Roman"/>
          <w:sz w:val="24"/>
          <w:szCs w:val="24"/>
        </w:rPr>
        <w:t>Н</w:t>
      </w:r>
      <w:r w:rsidRPr="00823D71">
        <w:rPr>
          <w:rFonts w:ascii="Times New Roman" w:hAnsi="Times New Roman"/>
          <w:sz w:val="24"/>
          <w:szCs w:val="24"/>
        </w:rPr>
        <w:t xml:space="preserve">еобходимо </w:t>
      </w:r>
      <w:r w:rsidRPr="00823D71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качественно описать суть проблемы, негативные последствия для субъектов предпринимательской и инвестиционной деятельности, указать масштаб воздействия проблемы, количество (долю) субъектов предпринимательской и инвестиционной деятельности, на которых оказывается негативное воздействие, а также период существования п</w:t>
      </w:r>
      <w:r w:rsidR="00781A45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роблемы (с какого месяца, года).</w:t>
      </w:r>
    </w:p>
  </w:footnote>
  <w:footnote w:id="2">
    <w:p w:rsidR="00EC710B" w:rsidRPr="00E14809" w:rsidRDefault="00EC710B" w:rsidP="00781A45">
      <w:pPr>
        <w:spacing w:before="120"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823D71">
        <w:rPr>
          <w:rStyle w:val="a5"/>
          <w:rFonts w:ascii="Times New Roman" w:hAnsi="Times New Roman"/>
          <w:sz w:val="24"/>
          <w:szCs w:val="24"/>
        </w:rPr>
        <w:footnoteRef/>
      </w:r>
      <w:r w:rsidRPr="00823D71">
        <w:rPr>
          <w:rFonts w:ascii="Times New Roman" w:hAnsi="Times New Roman"/>
          <w:sz w:val="24"/>
          <w:szCs w:val="24"/>
        </w:rPr>
        <w:t xml:space="preserve"> </w:t>
      </w:r>
      <w:r w:rsidR="00781A45">
        <w:rPr>
          <w:rFonts w:ascii="Times New Roman" w:hAnsi="Times New Roman"/>
          <w:sz w:val="24"/>
          <w:szCs w:val="24"/>
        </w:rPr>
        <w:t>Н</w:t>
      </w:r>
      <w:r w:rsidRPr="00823D71">
        <w:rPr>
          <w:rFonts w:ascii="Times New Roman" w:hAnsi="Times New Roman"/>
          <w:sz w:val="24"/>
          <w:szCs w:val="24"/>
        </w:rPr>
        <w:t>еобходимо о</w:t>
      </w:r>
      <w:r w:rsidRPr="00823D71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ценить совокупные затраты субъектов предпринимательской и инвестиционной деятельности в денежной или иной форме (количество или ассортимент проду</w:t>
      </w:r>
      <w:r w:rsidR="00781A45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кции, затраты времени и другое).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614CA"/>
    <w:multiLevelType w:val="hybridMultilevel"/>
    <w:tmpl w:val="6C428288"/>
    <w:lvl w:ilvl="0" w:tplc="94D2B53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3BA3"/>
    <w:rsid w:val="00012472"/>
    <w:rsid w:val="00027B3A"/>
    <w:rsid w:val="000331C7"/>
    <w:rsid w:val="00072057"/>
    <w:rsid w:val="00076DA8"/>
    <w:rsid w:val="00201985"/>
    <w:rsid w:val="002269D5"/>
    <w:rsid w:val="002D36D5"/>
    <w:rsid w:val="00304FC9"/>
    <w:rsid w:val="00347F2F"/>
    <w:rsid w:val="003B6B33"/>
    <w:rsid w:val="004B4810"/>
    <w:rsid w:val="00555D2D"/>
    <w:rsid w:val="00631EF3"/>
    <w:rsid w:val="00632DB3"/>
    <w:rsid w:val="006C66C4"/>
    <w:rsid w:val="006F21F6"/>
    <w:rsid w:val="00727AAA"/>
    <w:rsid w:val="00781A45"/>
    <w:rsid w:val="007F3BA3"/>
    <w:rsid w:val="00823D71"/>
    <w:rsid w:val="00856B84"/>
    <w:rsid w:val="00896944"/>
    <w:rsid w:val="008C6333"/>
    <w:rsid w:val="009314CC"/>
    <w:rsid w:val="009C4F0C"/>
    <w:rsid w:val="00A00BCD"/>
    <w:rsid w:val="00A465E2"/>
    <w:rsid w:val="00A72FA6"/>
    <w:rsid w:val="00A82156"/>
    <w:rsid w:val="00AF0A84"/>
    <w:rsid w:val="00B2124A"/>
    <w:rsid w:val="00B2175B"/>
    <w:rsid w:val="00B614E9"/>
    <w:rsid w:val="00B93663"/>
    <w:rsid w:val="00BA2C6E"/>
    <w:rsid w:val="00BB0676"/>
    <w:rsid w:val="00D6047A"/>
    <w:rsid w:val="00DB6050"/>
    <w:rsid w:val="00E14809"/>
    <w:rsid w:val="00E87A3A"/>
    <w:rsid w:val="00EC438D"/>
    <w:rsid w:val="00EC710B"/>
    <w:rsid w:val="00F32294"/>
    <w:rsid w:val="00F73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05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B93663"/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rsid w:val="00B93663"/>
    <w:rPr>
      <w:lang w:eastAsia="en-US"/>
    </w:rPr>
  </w:style>
  <w:style w:type="character" w:styleId="a5">
    <w:name w:val="footnote reference"/>
    <w:uiPriority w:val="99"/>
    <w:semiHidden/>
    <w:unhideWhenUsed/>
    <w:rsid w:val="00B93663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BA2C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BA2C6E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B93663"/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rsid w:val="00B93663"/>
    <w:rPr>
      <w:lang w:eastAsia="en-US"/>
    </w:rPr>
  </w:style>
  <w:style w:type="character" w:styleId="a5">
    <w:name w:val="footnote reference"/>
    <w:uiPriority w:val="99"/>
    <w:semiHidden/>
    <w:unhideWhenUsed/>
    <w:rsid w:val="00B93663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BA2C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BA2C6E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8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9DCD37-8E2F-4BF5-BF80-3E33723DD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Тюрло Екатерина Александровна</dc:creator>
  <cp:lastModifiedBy>Бевецкая</cp:lastModifiedBy>
  <cp:revision>2</cp:revision>
  <cp:lastPrinted>2016-07-25T06:26:00Z</cp:lastPrinted>
  <dcterms:created xsi:type="dcterms:W3CDTF">2018-08-08T22:09:00Z</dcterms:created>
  <dcterms:modified xsi:type="dcterms:W3CDTF">2018-08-08T22:09:00Z</dcterms:modified>
</cp:coreProperties>
</file>